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01.12.2021 N 2161</w:t>
              <w:br/>
              <w:t xml:space="preserve">(ред. от 15.10.2025)</w:t>
              <w:br/>
              <w:t xml:space="preserve">"Об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 декабря 2021 г. N 2161</w:t>
      </w:r>
    </w:p>
    <w:p>
      <w:pPr>
        <w:pStyle w:val="2"/>
        <w:jc w:val="center"/>
      </w:pPr>
      <w:r>
        <w:rPr>
          <w:sz w:val="24"/>
        </w:rPr>
      </w:r>
    </w:p>
    <w:p>
      <w:pPr>
        <w:pStyle w:val="2"/>
        <w:jc w:val="center"/>
      </w:pPr>
      <w:r>
        <w:rPr>
          <w:sz w:val="24"/>
        </w:rPr>
        <w:t xml:space="preserve">ОБ УТВЕРЖДЕНИИ ОБЩИХ ТРЕБОВАНИЙ</w:t>
      </w:r>
    </w:p>
    <w:p>
      <w:pPr>
        <w:pStyle w:val="2"/>
        <w:jc w:val="center"/>
      </w:pPr>
      <w:r>
        <w:rPr>
          <w:sz w:val="24"/>
        </w:rPr>
        <w:t xml:space="preserve">К ОРГАНИЗАЦИИ И ОСУЩЕСТВЛЕНИЮ РЕГИОНАЛЬНОГО ГОСУДАРСТВЕННОГО</w:t>
      </w:r>
    </w:p>
    <w:p>
      <w:pPr>
        <w:pStyle w:val="2"/>
        <w:jc w:val="center"/>
      </w:pPr>
      <w:r>
        <w:rPr>
          <w:sz w:val="24"/>
        </w:rPr>
        <w:t xml:space="preserve">СТРОИТЕЛЬНОГО НАДЗОРА, ВНЕСЕНИИ ИЗМЕНЕНИЙ В ПОСТАНОВЛЕНИЕ</w:t>
      </w:r>
    </w:p>
    <w:p>
      <w:pPr>
        <w:pStyle w:val="2"/>
        <w:jc w:val="center"/>
      </w:pPr>
      <w:r>
        <w:rPr>
          <w:sz w:val="24"/>
        </w:rPr>
        <w:t xml:space="preserve">ПРАВИТЕЛЬСТВА РОССИЙСКОЙ ФЕДЕРАЦИИ ОТ 30 ИЮНЯ 2021 Г. N 1087</w:t>
      </w:r>
    </w:p>
    <w:p>
      <w:pPr>
        <w:pStyle w:val="2"/>
        <w:jc w:val="center"/>
      </w:pPr>
      <w:r>
        <w:rPr>
          <w:sz w:val="24"/>
        </w:rPr>
        <w:t xml:space="preserve">И ПРИЗНАНИИ УТРАТИВШИМИ СИЛУ НЕКОТОРЫХ АКТОВ ПРАВИТЕЛЬСТВА</w:t>
      </w:r>
    </w:p>
    <w:p>
      <w:pPr>
        <w:pStyle w:val="2"/>
        <w:jc w:val="center"/>
      </w:pPr>
      <w:r>
        <w:rPr>
          <w:sz w:val="24"/>
        </w:rPr>
        <w:t xml:space="preserve">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30.03.2023 </w:t>
            </w:r>
            <w:hyperlink w:history="0" r:id="rId8" w:tooltip="Постановление Правительства РФ от 30.03.2023 N 515 &quot;О внесении изменения в пункт 54 общих требований к организации и осуществлению регионального государственного строительного надзора&quot; {КонсультантПлюс}">
              <w:r>
                <w:rPr>
                  <w:sz w:val="24"/>
                  <w:color w:val="0000ff"/>
                </w:rPr>
                <w:t xml:space="preserve">N 515</w:t>
              </w:r>
            </w:hyperlink>
            <w:r>
              <w:rPr>
                <w:sz w:val="24"/>
                <w:color w:val="392c69"/>
              </w:rPr>
              <w:t xml:space="preserve">,</w:t>
            </w:r>
          </w:p>
          <w:p>
            <w:pPr>
              <w:pStyle w:val="0"/>
              <w:jc w:val="center"/>
            </w:pPr>
            <w:r>
              <w:rPr>
                <w:sz w:val="24"/>
                <w:color w:val="392c69"/>
              </w:rPr>
              <w:t xml:space="preserve">от 15.10.2025 </w:t>
            </w:r>
            <w:hyperlink w:history="0" r:id="rId9"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N 1588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 </w:t>
      </w:r>
      <w:hyperlink w:history="0" r:id="rId1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пунктом 2 части 7 статьи 54</w:t>
        </w:r>
      </w:hyperlink>
      <w:r>
        <w:rPr>
          <w:sz w:val="24"/>
        </w:rPr>
        <w:t xml:space="preserve"> Градостроительного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56" w:tooltip="ОБЩИЕ ТРЕБОВАНИЯ">
        <w:r>
          <w:rPr>
            <w:sz w:val="24"/>
            <w:color w:val="0000ff"/>
          </w:rPr>
          <w:t xml:space="preserve">общие требования</w:t>
        </w:r>
      </w:hyperlink>
      <w:r>
        <w:rPr>
          <w:sz w:val="24"/>
        </w:rPr>
        <w:t xml:space="preserve"> к организации и осуществлению регионального государственного строительного надзора;</w:t>
      </w:r>
    </w:p>
    <w:p>
      <w:pPr>
        <w:pStyle w:val="0"/>
        <w:spacing w:before="240" w:lineRule="auto"/>
        <w:ind w:firstLine="540"/>
        <w:jc w:val="both"/>
      </w:pPr>
      <w:hyperlink w:history="0" w:anchor="P223" w:tooltip="ИЗМЕНЕНИЯ,">
        <w:r>
          <w:rPr>
            <w:sz w:val="24"/>
            <w:color w:val="0000ff"/>
          </w:rPr>
          <w:t xml:space="preserve">изменения</w:t>
        </w:r>
      </w:hyperlink>
      <w:r>
        <w:rPr>
          <w:sz w:val="24"/>
        </w:rPr>
        <w:t xml:space="preserve">, которые вносятся в </w:t>
      </w:r>
      <w:hyperlink w:history="0" r:id="rId11" w:tooltip="Постановление Правительства РФ от 30.06.2021 N 1087 &quot;Об утверждении Положения о федеральном государственном строительном надзоре&quot; ------------ Недействующая редакция {КонсультантПлюс}">
        <w:r>
          <w:rPr>
            <w:sz w:val="24"/>
            <w:color w:val="0000ff"/>
          </w:rPr>
          <w:t xml:space="preserve">постановление</w:t>
        </w:r>
      </w:hyperlink>
      <w:r>
        <w:rPr>
          <w:sz w:val="24"/>
        </w:rPr>
        <w:t xml:space="preserve"> Правительства Российской Федерации от 30 июня 2021 г. N 1087 "Об утверждении Положения о федеральном государственном строительном надзоре" (Собрание законодательства Российской Федерации, 2021, N 28, ст. 5517).</w:t>
      </w:r>
    </w:p>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а) Федеральная служба по экологическому, технологическому и атомному надзору организует научно-методическое обеспечение регионального государственного строительного надзора;</w:t>
      </w:r>
    </w:p>
    <w:p>
      <w:pPr>
        <w:pStyle w:val="0"/>
        <w:spacing w:before="240" w:lineRule="auto"/>
        <w:ind w:firstLine="540"/>
        <w:jc w:val="both"/>
      </w:pPr>
      <w:r>
        <w:rPr>
          <w:sz w:val="24"/>
        </w:rPr>
        <w:t xml:space="preserve">б) Министерство строительства и жилищно-коммунального хозяйства Российской Федерации:</w:t>
      </w:r>
    </w:p>
    <w:p>
      <w:pPr>
        <w:pStyle w:val="0"/>
        <w:spacing w:before="240" w:lineRule="auto"/>
        <w:ind w:firstLine="540"/>
        <w:jc w:val="both"/>
      </w:pPr>
      <w:r>
        <w:rPr>
          <w:sz w:val="24"/>
        </w:rPr>
        <w:t xml:space="preserve">устанавливает </w:t>
      </w:r>
      <w:hyperlink w:history="0" r:id="rId12" w:tooltip="Приказ Минстроя России от 16.05.2023 N 344/пр (ред. от 23.06.2025) &quo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quot; (Зарегистрировано в Минюсте России 31.05.2023 N 73652) {КонсультантПлюс}">
        <w:r>
          <w:rPr>
            <w:sz w:val="24"/>
            <w:color w:val="0000ff"/>
          </w:rPr>
          <w:t xml:space="preserve">состав</w:t>
        </w:r>
      </w:hyperlink>
      <w:r>
        <w:rPr>
          <w:sz w:val="24"/>
        </w:rPr>
        <w:t xml:space="preserve"> и </w:t>
      </w:r>
      <w:hyperlink w:history="0" r:id="rId13" w:tooltip="Приказ Минстроя России от 16.05.2023 N 344/пр (ред. от 23.06.2025) &quo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quot; (Зарегистрировано в Минюсте России 31.05.2023 N 73652) {КонсультантПлюс}">
        <w:r>
          <w:rPr>
            <w:sz w:val="24"/>
            <w:color w:val="0000ff"/>
          </w:rPr>
          <w:t xml:space="preserve">порядок</w:t>
        </w:r>
      </w:hyperlink>
      <w:r>
        <w:rPr>
          <w:sz w:val="24"/>
        </w:rPr>
        <w:t xml:space="preserve"> ведения исполнительной документации, </w:t>
      </w:r>
      <w:hyperlink w:history="0" r:id="rId14" w:tooltip="Приказ Минстроя России от 02.12.2022 N 1026/пр &quo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quot; (Зарегистрировано в Минюсте России 29.12.2022 N 71892) {КонсультантПлюс}">
        <w:r>
          <w:rPr>
            <w:sz w:val="24"/>
            <w:color w:val="0000ff"/>
          </w:rPr>
          <w:t xml:space="preserve">форму</w:t>
        </w:r>
      </w:hyperlink>
      <w:r>
        <w:rPr>
          <w:sz w:val="24"/>
        </w:rPr>
        <w:t xml:space="preserve"> и </w:t>
      </w:r>
      <w:hyperlink w:history="0" r:id="rId15" w:tooltip="Приказ Минстроя России от 02.12.2022 N 1026/пр &quo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quot; (Зарегистрировано в Минюсте России 29.12.2022 N 71892) {КонсультантПлюс}">
        <w:r>
          <w:rPr>
            <w:sz w:val="24"/>
            <w:color w:val="0000ff"/>
          </w:rPr>
          <w:t xml:space="preserve">порядок</w:t>
        </w:r>
      </w:hyperlink>
      <w:r>
        <w:rPr>
          <w:sz w:val="24"/>
        </w:rPr>
        <w:t xml:space="preserve"> ведения общего журнала, в котором ведется учет выполнения работ;</w:t>
      </w:r>
    </w:p>
    <w:p>
      <w:pPr>
        <w:pStyle w:val="0"/>
        <w:spacing w:before="240" w:lineRule="auto"/>
        <w:ind w:firstLine="540"/>
        <w:jc w:val="both"/>
      </w:pPr>
      <w:r>
        <w:rPr>
          <w:sz w:val="24"/>
        </w:rPr>
        <w:t xml:space="preserve">утверждает </w:t>
      </w:r>
      <w:hyperlink w:history="0" r:id="rId16" w:tooltip="Приказ Минстроя России от 02.11.2022 N 929/пр &quot;Об утверждении требований к формату документов, используемых при осуществлении регионального государственного строительного надзора и составляемых в электронной форме&quot; (Зарегистрировано в Минюсте России 21.11.2022 N 71029) {КонсультантПлюс}">
        <w:r>
          <w:rPr>
            <w:sz w:val="24"/>
            <w:color w:val="0000ff"/>
          </w:rPr>
          <w:t xml:space="preserve">требования</w:t>
        </w:r>
      </w:hyperlink>
      <w:r>
        <w:rPr>
          <w:sz w:val="24"/>
        </w:rPr>
        <w:t xml:space="preserve"> к формату документов, используемых при осуществлении регионального государственного строительного надзора и составляемых в электронной форме;</w:t>
      </w:r>
    </w:p>
    <w:p>
      <w:pPr>
        <w:pStyle w:val="0"/>
        <w:spacing w:before="240" w:lineRule="auto"/>
        <w:ind w:firstLine="540"/>
        <w:jc w:val="both"/>
      </w:pPr>
      <w:r>
        <w:rPr>
          <w:sz w:val="24"/>
        </w:rPr>
        <w:t xml:space="preserve">в) до истечения срока, установленного </w:t>
      </w:r>
      <w:hyperlink w:history="0" r:id="rId1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частями 9</w:t>
        </w:r>
      </w:hyperlink>
      <w:r>
        <w:rPr>
          <w:sz w:val="24"/>
        </w:rPr>
        <w:t xml:space="preserve"> и </w:t>
      </w:r>
      <w:hyperlink w:history="0" r:id="rId1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9.1 статьи 98</w:t>
        </w:r>
      </w:hyperlink>
      <w:r>
        <w:rPr>
          <w:sz w:val="24"/>
        </w:rPr>
        <w:t xml:space="preserve"> Федерального закона "О государственном контроле (надзоре) и муниципальном контроле в Российской Федерации", информирование контролируемого лица о совершаемых должностными лицами органа регионального государственного строительного надзора и иными уполномоченными лицами действиях и принимаемых решениях, направление документов и сведений контролируемому лицу органом регионального государственного строительного надзора в соответствии со </w:t>
      </w:r>
      <w:hyperlink w:history="0" r:id="rId1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21</w:t>
        </w:r>
      </w:hyperlink>
      <w:r>
        <w:rPr>
          <w:sz w:val="24"/>
        </w:rPr>
        <w:t xml:space="preserve"> указанного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Указанные документы и сведения могут составляться и подписываться на бумажном носителе;</w:t>
      </w:r>
    </w:p>
    <w:p>
      <w:pPr>
        <w:pStyle w:val="0"/>
        <w:spacing w:before="240" w:lineRule="auto"/>
        <w:ind w:firstLine="540"/>
        <w:jc w:val="both"/>
      </w:pPr>
      <w:r>
        <w:rPr>
          <w:sz w:val="24"/>
        </w:rPr>
        <w:t xml:space="preserve">г) в соответствии с </w:t>
      </w:r>
      <w:hyperlink w:history="0" r:id="rId20" w:tooltip="Федеральный закон от 01.04.2020 N 98-ФЗ (ред. от 08.08.2024) &quot;О внесении изменений в отдельные законодательные акты Российской Федерации по вопросам предупреждения и ликвидации чрезвычайных ситуаций&quot; {КонсультантПлюс}">
        <w:r>
          <w:rPr>
            <w:sz w:val="24"/>
            <w:color w:val="0000ff"/>
          </w:rPr>
          <w:t xml:space="preserve">пунктом 1 части 1 статьи 17</w:t>
        </w:r>
      </w:hyperlink>
      <w:r>
        <w:rPr>
          <w:sz w:val="24"/>
        </w:rPr>
        <w:t xml:space="preserve"> Федерального закона "О внесении изменений в отдельные законодательные акты Российской Федерации по вопросам предупреждения и ликвидации чрезвычайных ситуаций" Министерство строительства и жилищно-коммунального хозяйства Российской Федерации по согласованию с Федеральной службой по экологическому, технологическому и атомному надзору утверждает формы документов, используемых органами регионального государственного строительного надзора при осуществлении регионального государственного строительного надзора.</w:t>
      </w:r>
    </w:p>
    <w:p>
      <w:pPr>
        <w:pStyle w:val="0"/>
        <w:spacing w:before="240" w:lineRule="auto"/>
        <w:ind w:firstLine="540"/>
        <w:jc w:val="both"/>
      </w:pPr>
      <w:r>
        <w:rPr>
          <w:sz w:val="24"/>
        </w:rPr>
        <w:t xml:space="preserve">3. Признать утратившими силу с 1 января 2022 г.:</w:t>
      </w:r>
    </w:p>
    <w:p>
      <w:pPr>
        <w:pStyle w:val="0"/>
        <w:spacing w:before="240" w:lineRule="auto"/>
        <w:ind w:firstLine="540"/>
        <w:jc w:val="both"/>
      </w:pPr>
      <w:hyperlink w:history="0" r:id="rId21" w:tooltip="Постановление Правительства РФ от 01.02.2006 N 54 (ред. от 18.07.2019) &quot;О государственном строительном надзоре в Российской Федерации&quot; (вместе с &quot;Положением об осуществлении государственного строительного надзора в Российской Федерации&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1 февраля 2006 г. N 54 "О государственном строительном надзоре в Российской Федерации" (Собрание законодательства Российской Федерации, 2006, N 7, ст. 774);</w:t>
      </w:r>
    </w:p>
    <w:p>
      <w:pPr>
        <w:pStyle w:val="0"/>
        <w:spacing w:before="240" w:lineRule="auto"/>
        <w:ind w:firstLine="540"/>
        <w:jc w:val="both"/>
      </w:pPr>
      <w:hyperlink w:history="0" r:id="rId22" w:tooltip="Постановление Правительства РФ от 16.02.2008 N 87 (ред. от 15.07.2021) &quot;О составе разделов проектной документации и требованиях к их содержанию&quot; ------------ Недействующая редакция {КонсультантПлюс}">
        <w:r>
          <w:rPr>
            <w:sz w:val="24"/>
            <w:color w:val="0000ff"/>
          </w:rPr>
          <w:t xml:space="preserve">подпункт "а" пункта 7</w:t>
        </w:r>
      </w:hyperlink>
      <w:r>
        <w:rPr>
          <w:sz w:val="24"/>
        </w:rPr>
        <w:t xml:space="preserve"> постановления Правительства Российской Федерации от 16 февраля 2008 г. N 87 "О составе разделов проектной документации и требованиях к их содержанию" (Собрание законодательства Российской Федерации, 2008, N 8, ст. 744);</w:t>
      </w:r>
    </w:p>
    <w:p>
      <w:pPr>
        <w:pStyle w:val="0"/>
        <w:spacing w:before="240" w:lineRule="auto"/>
        <w:ind w:firstLine="540"/>
        <w:jc w:val="both"/>
      </w:pPr>
      <w:hyperlink w:history="0" r:id="rId23" w:tooltip="Постановление Правительства РФ от 10.03.2009 N 204 (ред. от 18.07.2019) &quot;О внесении изменений в Постановление Правительства Российской Федерации от 1 февраля 2006 г. N 54&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10 марта 2009 г. N 204 "О внесении изменений в постановление Правительства Российской Федерации от 1 февраля 2006 г. N 54" (Собрание законодательства Российской Федерации, 2009, N 11, ст. 1304);</w:t>
      </w:r>
    </w:p>
    <w:p>
      <w:pPr>
        <w:pStyle w:val="0"/>
        <w:spacing w:before="240" w:lineRule="auto"/>
        <w:ind w:firstLine="540"/>
        <w:jc w:val="both"/>
      </w:pPr>
      <w:hyperlink w:history="0" r:id="rId24" w:tooltip="Постановление Правительства РФ от 04.02.2011 N 48 (ред. от 06.08.2020)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пункт 11</w:t>
        </w:r>
      </w:hyperlink>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4 февраля 2011 г. N 48 "О внесении изменений в некоторые акты Правительства Российской Федерации" (Собрание законодательства Российской Федерации, 2011, N 7, ст. 979);</w:t>
      </w:r>
    </w:p>
    <w:p>
      <w:pPr>
        <w:pStyle w:val="0"/>
        <w:spacing w:before="240" w:lineRule="auto"/>
        <w:ind w:firstLine="540"/>
        <w:jc w:val="both"/>
      </w:pPr>
      <w:hyperlink w:history="0" r:id="rId25" w:tooltip="Постановление Правительства РФ от 25.04.2011 N 318 (ред. от 30.06.2020) &quot;Об утверждении Правил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quot; ------------ Недействующая редакция {КонсультантПлюс}">
        <w:r>
          <w:rPr>
            <w:sz w:val="24"/>
            <w:color w:val="0000ff"/>
          </w:rPr>
          <w:t xml:space="preserve">пункт 1</w:t>
        </w:r>
      </w:hyperlink>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25 апреля 2011 г. N 318 "Об утверждении Правил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 (Собрание законодательства Российской Федерации, 2011, N 18, ст. 2645);</w:t>
      </w:r>
    </w:p>
    <w:p>
      <w:pPr>
        <w:pStyle w:val="0"/>
        <w:spacing w:before="240" w:lineRule="auto"/>
        <w:ind w:firstLine="540"/>
        <w:jc w:val="both"/>
      </w:pPr>
      <w:hyperlink w:history="0" r:id="rId26" w:tooltip="Постановление Правительства РФ от 03.02.2012 N 80 &quot;О внесении изменений в постановление Правительства Российской Федерации от 1 февраля 2006 г. N 54&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3 февраля 2012 г. N 80 "О внесении изменений в постановление Правительства Российской Федерации от 1 февраля 2006 г. N 54" (Собрание законодательства Российской Федерации, 2012, N 7, ст. 864);</w:t>
      </w:r>
    </w:p>
    <w:p>
      <w:pPr>
        <w:pStyle w:val="0"/>
        <w:spacing w:before="240" w:lineRule="auto"/>
        <w:ind w:firstLine="540"/>
        <w:jc w:val="both"/>
      </w:pPr>
      <w:hyperlink w:history="0" r:id="rId27" w:tooltip="Постановление Правительства РФ от 05.06.2013 N 476 (ред. от 30.10.2021) &quot;О вопросах государственного контроля (надзора) и признании утратившими силу некоторых актов Правительства Российской Федерации&quot; ------------ Недействующая редакция {КонсультантПлюс}">
        <w:r>
          <w:rPr>
            <w:sz w:val="24"/>
            <w:color w:val="0000ff"/>
          </w:rPr>
          <w:t xml:space="preserve">пункт 17</w:t>
        </w:r>
      </w:hyperlink>
      <w:r>
        <w:rPr>
          <w:sz w:val="24"/>
        </w:rPr>
        <w:t xml:space="preserve"> изменений, которые вносятся в некоторые акты Правительства Российской Федерации по вопросам государственного контроля (надзора), утвержденных постановлением Правительства Российской Федерации от 5 июня 2013 г. N 476 "О вопросах государственного контроля (надзора) и признании утратившими силу некоторых актов Правительства Российской Федерации" (Собрание законодательства Российской Федерации, 2013, N 24, ст. 2999);</w:t>
      </w:r>
    </w:p>
    <w:p>
      <w:pPr>
        <w:pStyle w:val="0"/>
        <w:spacing w:before="240" w:lineRule="auto"/>
        <w:ind w:firstLine="540"/>
        <w:jc w:val="both"/>
      </w:pPr>
      <w:hyperlink w:history="0" r:id="rId28" w:tooltip="Постановление Правительства РФ от 29.04.2014 N 387 &quot;О внесении изменений в постановление Правительства Российской Федерации от 1 февраля 2006 г. N 54&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29 апреля 2014 г. N 387 "О внесении изменений в постановление Правительства Российской Федерации от 1 февраля 2006 г. N 54" (Собрание законодательства Российской Федерации, 2014, N 19, ст. 2421);</w:t>
      </w:r>
    </w:p>
    <w:p>
      <w:pPr>
        <w:pStyle w:val="0"/>
        <w:spacing w:before="240" w:lineRule="auto"/>
        <w:ind w:firstLine="540"/>
        <w:jc w:val="both"/>
      </w:pPr>
      <w:hyperlink w:history="0" r:id="rId29" w:tooltip="Постановление Правительства РФ от 12.11.2016 N 1159 (ред. от 31.12.2019) &quot;О критериях экономической эффективности проектной документации&quot; ------------ Недействующая редакция {КонсультантПлюс}">
        <w:r>
          <w:rPr>
            <w:sz w:val="24"/>
            <w:color w:val="0000ff"/>
          </w:rPr>
          <w:t xml:space="preserve">пункт 2</w:t>
        </w:r>
      </w:hyperlink>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12 ноября 2016 г. N 1159 "О критериях экономической эффективности проектной документации" (Собрание законодательства Российской Федерации, 2016, N 48, ст. 6764);</w:t>
      </w:r>
    </w:p>
    <w:p>
      <w:pPr>
        <w:pStyle w:val="0"/>
        <w:spacing w:before="240" w:lineRule="auto"/>
        <w:ind w:firstLine="540"/>
        <w:jc w:val="both"/>
      </w:pPr>
      <w:hyperlink w:history="0" r:id="rId30" w:tooltip="Постановление Правительства РФ от 25.10.2017 N 1294 &quot;О внесении изменений в Положение об осуществлении государственного строительного надзора в Российской Федерации&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25 октября 2017 г. N 1294 "О внесении изменений в Положение об осуществлении государственного строительного надзора в Российской Федерации" (Собрание законодательства Российской Федерации, 2017, N 45, ст. 6660);</w:t>
      </w:r>
    </w:p>
    <w:p>
      <w:pPr>
        <w:pStyle w:val="0"/>
        <w:spacing w:before="240" w:lineRule="auto"/>
        <w:ind w:firstLine="540"/>
        <w:jc w:val="both"/>
      </w:pPr>
      <w:hyperlink w:history="0" r:id="rId31" w:tooltip="Постановление Правительства РФ от 13.02.2018 N 152 &quot;О внесении изменения в постановление Правительства Российской Федерации от 1 февраля 2006 г. N 54&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13 февраля 2018 г. N 152 "О внесении изменения в постановление Правительства Российской Федерации от 1 февраля 2006 г. N 54" (Собрание законодательства Российской Федерации, 2018, N 8, ст. 1222);</w:t>
      </w:r>
    </w:p>
    <w:p>
      <w:pPr>
        <w:pStyle w:val="0"/>
        <w:spacing w:before="240" w:lineRule="auto"/>
        <w:ind w:firstLine="540"/>
        <w:jc w:val="both"/>
      </w:pPr>
      <w:hyperlink w:history="0" r:id="rId32" w:tooltip="Постановление Правительства РФ от 28.02.2018 N 205 (ред. от 30.06.2021) &quot;О внесении изменений в некоторые акты Правительства Российской Федерации по вопросам исполнения государственных функций Федеральной службой по экологическому, технологическому и атомному надзору&quot; ------------ Недействующая редакция {КонсультантПлюс}">
        <w:r>
          <w:rPr>
            <w:sz w:val="24"/>
            <w:color w:val="0000ff"/>
          </w:rPr>
          <w:t xml:space="preserve">пункт 4</w:t>
        </w:r>
      </w:hyperlink>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28 февраля 2018 г. N 205 "О внесении изменений в некоторые акты Правительства Российской Федерации по вопросам исполнения государственных функций Федеральной службой по экологическому, технологическому и атомному надзору" (Собрание законодательства Российской Федерации, 2018, N 10, ст. 1514);</w:t>
      </w:r>
    </w:p>
    <w:p>
      <w:pPr>
        <w:pStyle w:val="0"/>
        <w:spacing w:before="240" w:lineRule="auto"/>
        <w:ind w:firstLine="540"/>
        <w:jc w:val="both"/>
      </w:pPr>
      <w:hyperlink w:history="0" r:id="rId33" w:tooltip="Постановление Правительства РФ от 16.02.2019 N 152 (ред. от 11.12.2021)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пункт 2</w:t>
        </w:r>
      </w:hyperlink>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16 февраля 2019 г. N 152 "О внесении изменений в некоторые акты Правительства Российской Федерации" (Собрание законодательства Российской Федерации, 2019, N 8, ст. 780);</w:t>
      </w:r>
    </w:p>
    <w:p>
      <w:pPr>
        <w:pStyle w:val="0"/>
        <w:spacing w:before="240" w:lineRule="auto"/>
        <w:ind w:firstLine="540"/>
        <w:jc w:val="both"/>
      </w:pPr>
      <w:hyperlink w:history="0" r:id="rId34" w:tooltip="Постановление Правительства РФ от 18.07.2019 N 926 &quot;О внесении изменений в Положение об осуществлении государственного строительного надзора в Российской Федерации и признании утратившими силу отдельных положений некоторых актов Правительства Российской Федерации&quot; ------------ Недействующая редакция {КонсультантПлюс}">
        <w:r>
          <w:rPr>
            <w:sz w:val="24"/>
            <w:color w:val="0000ff"/>
          </w:rPr>
          <w:t xml:space="preserve">пункт 1</w:t>
        </w:r>
      </w:hyperlink>
      <w:r>
        <w:rPr>
          <w:sz w:val="24"/>
        </w:rPr>
        <w:t xml:space="preserve"> постановления Правительства Российской Федерации от 18 июля 2019 г. N 926 "О внесении изменений в Положение об осуществлении государственного строительного надзора в Российской Федерации и признании утратившими силу отдельных положений некоторых актов Правительства Российской Федерации" (Собрание законодательства Российской Федерации, 2019, N 30, ст. 4311).</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 декабря 2021 г. N 2161</w:t>
      </w:r>
    </w:p>
    <w:p>
      <w:pPr>
        <w:pStyle w:val="0"/>
        <w:ind w:firstLine="540"/>
        <w:jc w:val="both"/>
      </w:pPr>
      <w:r>
        <w:rPr>
          <w:sz w:val="24"/>
        </w:rPr>
      </w:r>
    </w:p>
    <w:bookmarkStart w:id="56" w:name="P56"/>
    <w:bookmarkEnd w:id="56"/>
    <w:p>
      <w:pPr>
        <w:pStyle w:val="2"/>
        <w:jc w:val="center"/>
      </w:pPr>
      <w:r>
        <w:rPr>
          <w:sz w:val="24"/>
        </w:rPr>
        <w:t xml:space="preserve">ОБЩИЕ ТРЕБОВАНИЯ</w:t>
      </w:r>
    </w:p>
    <w:p>
      <w:pPr>
        <w:pStyle w:val="2"/>
        <w:jc w:val="center"/>
      </w:pPr>
      <w:r>
        <w:rPr>
          <w:sz w:val="24"/>
        </w:rPr>
        <w:t xml:space="preserve">К ОРГАНИЗАЦИИ И ОСУЩЕСТВЛЕНИЮ РЕГИОНАЛЬНОГО ГОСУДАРСТВЕННОГО</w:t>
      </w:r>
    </w:p>
    <w:p>
      <w:pPr>
        <w:pStyle w:val="2"/>
        <w:jc w:val="center"/>
      </w:pPr>
      <w:r>
        <w:rPr>
          <w:sz w:val="24"/>
        </w:rPr>
        <w:t xml:space="preserve">СТРОИТЕЛЬНОГО НАДЗОРА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30.03.2023 </w:t>
            </w:r>
            <w:hyperlink w:history="0" r:id="rId35" w:tooltip="Постановление Правительства РФ от 30.03.2023 N 515 &quot;О внесении изменения в пункт 54 общих требований к организации и осуществлению регионального государственного строительного надзора&quot; {КонсультантПлюс}">
              <w:r>
                <w:rPr>
                  <w:sz w:val="24"/>
                  <w:color w:val="0000ff"/>
                </w:rPr>
                <w:t xml:space="preserve">N 515</w:t>
              </w:r>
            </w:hyperlink>
            <w:r>
              <w:rPr>
                <w:sz w:val="24"/>
                <w:color w:val="392c69"/>
              </w:rPr>
              <w:t xml:space="preserve">,</w:t>
            </w:r>
          </w:p>
          <w:p>
            <w:pPr>
              <w:pStyle w:val="0"/>
              <w:jc w:val="center"/>
            </w:pPr>
            <w:r>
              <w:rPr>
                <w:sz w:val="24"/>
                <w:color w:val="392c69"/>
              </w:rPr>
              <w:t xml:space="preserve">от 15.10.2025 </w:t>
            </w:r>
            <w:hyperlink w:history="0" r:id="rId36"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N 1588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Настоящий документ определяет общие требования к организации и осуществлению регионального государственного строительного надзора.</w:t>
      </w:r>
    </w:p>
    <w:p>
      <w:pPr>
        <w:pStyle w:val="0"/>
        <w:spacing w:before="240" w:lineRule="auto"/>
        <w:ind w:firstLine="540"/>
        <w:jc w:val="both"/>
      </w:pPr>
      <w:r>
        <w:rPr>
          <w:sz w:val="24"/>
        </w:rPr>
        <w:t xml:space="preserve">2. Региональный государственный строительный надзор осуществляется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регионального государственного строительного надзора).</w:t>
      </w:r>
    </w:p>
    <w:p>
      <w:pPr>
        <w:pStyle w:val="0"/>
        <w:spacing w:before="240" w:lineRule="auto"/>
        <w:ind w:firstLine="540"/>
        <w:jc w:val="both"/>
      </w:pPr>
      <w:r>
        <w:rPr>
          <w:sz w:val="24"/>
        </w:rPr>
        <w:t xml:space="preserve">Региональный государственный строительный надзор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 осуществляемый в случаях, определяемых в соответствии с законодательством Российской Федерации, проводится органом регионального государственного строительного надзора того субъекта Российской Федерации, органом исполнительной власти которого или подведомственным ему государственным (бюджетным или автономным) учреждением проведена государственная экспертиза проектной документации соответствующего объекта капитального строительства.</w:t>
      </w:r>
    </w:p>
    <w:p>
      <w:pPr>
        <w:pStyle w:val="0"/>
        <w:spacing w:before="240" w:lineRule="auto"/>
        <w:ind w:firstLine="540"/>
        <w:jc w:val="both"/>
      </w:pPr>
      <w:r>
        <w:rPr>
          <w:sz w:val="24"/>
        </w:rPr>
        <w:t xml:space="preserve">3. Положение о региональном государственном строительном надзоре утверждается высшим исполнительным органом государственной власти субъекта Российской Федерации в соответствии с Федеральным </w:t>
      </w:r>
      <w:hyperlink w:history="0" r:id="rId3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 государственном контроле (надзоре) и муниципальном контроле в Российской Федерации" (далее - Федеральный закон), Градостроительным </w:t>
      </w:r>
      <w:hyperlink w:history="0" r:id="rId3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кодексом</w:t>
        </w:r>
      </w:hyperlink>
      <w:r>
        <w:rPr>
          <w:sz w:val="24"/>
        </w:rPr>
        <w:t xml:space="preserve"> Российской Федерации и с учетом требований настоящего документа.</w:t>
      </w:r>
    </w:p>
    <w:p>
      <w:pPr>
        <w:pStyle w:val="0"/>
        <w:spacing w:before="240" w:lineRule="auto"/>
        <w:ind w:firstLine="540"/>
        <w:jc w:val="both"/>
      </w:pPr>
      <w:r>
        <w:rPr>
          <w:sz w:val="24"/>
        </w:rPr>
        <w:t xml:space="preserve">4. Должностными лицами, которые от имени органа регионального государственного строительного надзора вправе осуществлять региональный государственный строительный надзор, являются:</w:t>
      </w:r>
    </w:p>
    <w:p>
      <w:pPr>
        <w:pStyle w:val="0"/>
        <w:spacing w:before="240" w:lineRule="auto"/>
        <w:ind w:firstLine="540"/>
        <w:jc w:val="both"/>
      </w:pPr>
      <w:r>
        <w:rPr>
          <w:sz w:val="24"/>
        </w:rPr>
        <w:t xml:space="preserve">а) руководитель (заместитель руководителя) органа регионального государственного строительного надзора;</w:t>
      </w:r>
    </w:p>
    <w:p>
      <w:pPr>
        <w:pStyle w:val="0"/>
        <w:spacing w:before="240" w:lineRule="auto"/>
        <w:ind w:firstLine="540"/>
        <w:jc w:val="both"/>
      </w:pPr>
      <w:r>
        <w:rPr>
          <w:sz w:val="24"/>
        </w:rPr>
        <w:t xml:space="preserve">б) должностное лицо органа регионального государственного строительного надзора, в должностные обязанности которого в соответствии с положением о региональном государственном строительном надзоре, должностным регламентом или должностной инструкцией входит осуществление полномочий по региональному государственному строительному надзору, в том числе проведение профилактических мероприятий и контрольных (надзорных) мероприятий (далее - инспектор).</w:t>
      </w:r>
    </w:p>
    <w:p>
      <w:pPr>
        <w:pStyle w:val="0"/>
        <w:spacing w:before="240" w:lineRule="auto"/>
        <w:ind w:firstLine="540"/>
        <w:jc w:val="both"/>
      </w:pPr>
      <w:r>
        <w:rPr>
          <w:sz w:val="24"/>
        </w:rPr>
        <w:t xml:space="preserve">5. К совершению отдельных контрольных (надзорных) действий орган регионального государственного строительного надзора в рамках своей компетенции и в порядке, установленном Федеральным </w:t>
      </w:r>
      <w:hyperlink w:history="0" r:id="rId3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может привлекать специалистов, обладающих специальными знаниями и навыками, необходимыми для совершения указанных действий.</w:t>
      </w:r>
    </w:p>
    <w:p>
      <w:pPr>
        <w:pStyle w:val="0"/>
        <w:spacing w:before="240" w:lineRule="auto"/>
        <w:ind w:firstLine="540"/>
        <w:jc w:val="both"/>
      </w:pPr>
      <w:r>
        <w:rPr>
          <w:sz w:val="24"/>
        </w:rPr>
        <w:t xml:space="preserve">Органом регионального государственного строительного надзора в рамках своей компетенции и в порядке, установленном Федеральным </w:t>
      </w:r>
      <w:hyperlink w:history="0" r:id="rId4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к осуществлению экспертизы могут быть привлечены эксперты и (или) экспертные организации.</w:t>
      </w:r>
    </w:p>
    <w:p>
      <w:pPr>
        <w:pStyle w:val="0"/>
        <w:spacing w:before="240" w:lineRule="auto"/>
        <w:ind w:firstLine="540"/>
        <w:jc w:val="both"/>
      </w:pPr>
      <w:r>
        <w:rPr>
          <w:sz w:val="24"/>
        </w:rPr>
        <w:t xml:space="preserve">6. Объектами регионального государственного строительного надзора являются:</w:t>
      </w:r>
    </w:p>
    <w:p>
      <w:pPr>
        <w:pStyle w:val="0"/>
        <w:spacing w:before="240" w:lineRule="auto"/>
        <w:ind w:firstLine="540"/>
        <w:jc w:val="both"/>
      </w:pPr>
      <w:r>
        <w:rPr>
          <w:sz w:val="24"/>
        </w:rPr>
        <w:t xml:space="preserve">а) деятельность, действия (бездействие) застройщика, технического заказчика и лица, осуществляющего строительство, реконструкцию объекта капитального строительства (далее - контролируемые лица), по строительству, реконструкции объектов капитального строительства, указанных в </w:t>
      </w:r>
      <w:hyperlink w:history="0" r:id="rId4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11 статьи 54</w:t>
        </w:r>
      </w:hyperlink>
      <w:r>
        <w:rPr>
          <w:sz w:val="24"/>
        </w:rPr>
        <w:t xml:space="preserve"> Градостроительного кодекса Российской Федерации, в случаях, установленных </w:t>
      </w:r>
      <w:hyperlink w:history="0" r:id="rId4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w:t>
        </w:r>
      </w:hyperlink>
      <w:r>
        <w:rPr>
          <w:sz w:val="24"/>
        </w:rPr>
        <w:t xml:space="preserve"> и </w:t>
      </w:r>
      <w:hyperlink w:history="0" r:id="rId4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2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б) объекты капитального строительства, которыми граждане и организации владеют и (или) пользуются и которые указаны в </w:t>
      </w:r>
      <w:hyperlink w:history="0" r:id="rId4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11 статьи 54</w:t>
        </w:r>
      </w:hyperlink>
      <w:r>
        <w:rPr>
          <w:sz w:val="24"/>
        </w:rPr>
        <w:t xml:space="preserve"> Градостроительного кодекса Российской Федерации, в случаях, установленных </w:t>
      </w:r>
      <w:hyperlink w:history="0" r:id="rId4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1</w:t>
        </w:r>
      </w:hyperlink>
      <w:r>
        <w:rPr>
          <w:sz w:val="24"/>
        </w:rPr>
        <w:t xml:space="preserve"> и </w:t>
      </w:r>
      <w:hyperlink w:history="0" r:id="rId4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2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7. Предметом регионального государственного строительного надзора в отношении объектов капитального строительства, указанных в </w:t>
      </w:r>
      <w:hyperlink w:history="0" r:id="rId4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54</w:t>
        </w:r>
      </w:hyperlink>
      <w:r>
        <w:rPr>
          <w:sz w:val="24"/>
        </w:rPr>
        <w:t xml:space="preserve"> Градостроительного кодекса Российской Федерации, является соблюдение требований, установленных </w:t>
      </w:r>
      <w:hyperlink w:history="0" r:id="rId4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3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Предметом регионального государственного строительного надзора в отношении объектов, указанных в </w:t>
      </w:r>
      <w:hyperlink w:history="0" r:id="rId4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54</w:t>
        </w:r>
      </w:hyperlink>
      <w:r>
        <w:rPr>
          <w:sz w:val="24"/>
        </w:rPr>
        <w:t xml:space="preserve"> Градостроительного кодекса Российской Федерации, является соблюдение требований, установленных </w:t>
      </w:r>
      <w:hyperlink w:history="0" r:id="rId5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4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8. Региональный государственный строительный надзор осуществляется без проведения плановых контрольных (надзорных) мероприятий.</w:t>
      </w:r>
    </w:p>
    <w:p>
      <w:pPr>
        <w:pStyle w:val="0"/>
        <w:spacing w:before="240" w:lineRule="auto"/>
        <w:ind w:firstLine="540"/>
        <w:jc w:val="both"/>
      </w:pPr>
      <w:r>
        <w:rPr>
          <w:sz w:val="24"/>
        </w:rPr>
        <w:t xml:space="preserve">9. Индивидуальный предприниматель или гражданин, являющиеся контролируемыми лицами, вправе представить в орган регионального государственного строительного надзора информацию о невозможности присутствия при проведении контрольного (надзорного) мероприятия в случае наступления обстоятельств непреодолимой силы (военные действия, катастрофа, стихийное бедствие, авария, эпидемия и другие чрезвычайные обстоятельства, их участие в судебном заседании), в связи с чем проведение контрольного (надзорного) мероприятия переносится органом регионального государственного строительного надзора на срок, необходимый для устранения указанных обстоятельств.</w:t>
      </w:r>
    </w:p>
    <w:p>
      <w:pPr>
        <w:pStyle w:val="0"/>
        <w:spacing w:before="240" w:lineRule="auto"/>
        <w:ind w:firstLine="540"/>
        <w:jc w:val="both"/>
      </w:pPr>
      <w:r>
        <w:rPr>
          <w:sz w:val="24"/>
        </w:rPr>
        <w:t xml:space="preserve">10. В случае проведения контрольного (надзорного) мероприятия в отношении контролируемого лица, являющегося членом саморегулируемой организации, основанной на членстве лиц, осуществляющих строительство, орган регионального государственного строительного надзора не позднее чем за 24 часа до его проведения обязан направить уведомление в саморегулируемую организацию о проведении контрольного (надзорного) мероприятия в отношении соответствующего контролируемого лица, являющегося ее членом, по электронной почте либо (в случае отсутствия адреса электронной почты) любым иным доступным способом связи в целях обеспечения возможности участия или присутствия представителя саморегулируемой организации при проведении контрольного (надзорного) мероприятия.</w:t>
      </w:r>
    </w:p>
    <w:p>
      <w:pPr>
        <w:pStyle w:val="0"/>
        <w:spacing w:before="240" w:lineRule="auto"/>
        <w:ind w:firstLine="540"/>
        <w:jc w:val="both"/>
      </w:pPr>
      <w:r>
        <w:rPr>
          <w:sz w:val="24"/>
        </w:rPr>
        <w:t xml:space="preserve">11. На основании докладов о региональном государственном строительном надзоре, подготавливаемых органами регионального государственного строительного надзора в соответствии с </w:t>
      </w:r>
      <w:hyperlink w:history="0" r:id="rId5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8 статьи 30</w:t>
        </w:r>
      </w:hyperlink>
      <w:r>
        <w:rPr>
          <w:sz w:val="24"/>
        </w:rPr>
        <w:t xml:space="preserve"> Федерального закона, Министерством строительства и жилищно-коммунального хозяйства Российской Федерации ежегодно готовится доклад о региональном государственном строительном надзоре в Российской Федерации, который размещается на официальном сайте Министерства в информационно-телекоммуникационной сети "Интернет" (далее - сеть "Интернет").</w:t>
      </w:r>
    </w:p>
    <w:p>
      <w:pPr>
        <w:pStyle w:val="0"/>
        <w:jc w:val="center"/>
      </w:pPr>
      <w:r>
        <w:rPr>
          <w:sz w:val="24"/>
        </w:rPr>
      </w:r>
    </w:p>
    <w:p>
      <w:pPr>
        <w:pStyle w:val="2"/>
        <w:outlineLvl w:val="1"/>
        <w:jc w:val="center"/>
      </w:pPr>
      <w:r>
        <w:rPr>
          <w:sz w:val="24"/>
        </w:rPr>
        <w:t xml:space="preserve">II. Общие требования к организации и проведению</w:t>
      </w:r>
    </w:p>
    <w:p>
      <w:pPr>
        <w:pStyle w:val="2"/>
        <w:jc w:val="center"/>
      </w:pPr>
      <w:r>
        <w:rPr>
          <w:sz w:val="24"/>
        </w:rPr>
        <w:t xml:space="preserve">профилактических мероприятий при осуществлении регионального</w:t>
      </w:r>
    </w:p>
    <w:p>
      <w:pPr>
        <w:pStyle w:val="2"/>
        <w:jc w:val="center"/>
      </w:pPr>
      <w:r>
        <w:rPr>
          <w:sz w:val="24"/>
        </w:rPr>
        <w:t xml:space="preserve">государственного строительного надзора</w:t>
      </w:r>
    </w:p>
    <w:p>
      <w:pPr>
        <w:pStyle w:val="0"/>
        <w:jc w:val="center"/>
      </w:pPr>
      <w:r>
        <w:rPr>
          <w:sz w:val="24"/>
        </w:rPr>
      </w:r>
    </w:p>
    <w:p>
      <w:pPr>
        <w:pStyle w:val="0"/>
        <w:ind w:firstLine="540"/>
        <w:jc w:val="both"/>
      </w:pPr>
      <w:r>
        <w:rPr>
          <w:sz w:val="24"/>
        </w:rPr>
        <w:t xml:space="preserve">12. При осуществлении регионального государственного строительного надзора проводятся следующие виды профилактических мероприятий:</w:t>
      </w:r>
    </w:p>
    <w:p>
      <w:pPr>
        <w:pStyle w:val="0"/>
        <w:spacing w:before="240" w:lineRule="auto"/>
        <w:ind w:firstLine="540"/>
        <w:jc w:val="both"/>
      </w:pPr>
      <w:r>
        <w:rPr>
          <w:sz w:val="24"/>
        </w:rPr>
        <w:t xml:space="preserve">а) информирование;</w:t>
      </w:r>
    </w:p>
    <w:p>
      <w:pPr>
        <w:pStyle w:val="0"/>
        <w:spacing w:before="240" w:lineRule="auto"/>
        <w:ind w:firstLine="540"/>
        <w:jc w:val="both"/>
      </w:pPr>
      <w:r>
        <w:rPr>
          <w:sz w:val="24"/>
        </w:rPr>
        <w:t xml:space="preserve">б) обобщение правоприменительной практики;</w:t>
      </w:r>
    </w:p>
    <w:p>
      <w:pPr>
        <w:pStyle w:val="0"/>
        <w:spacing w:before="240" w:lineRule="auto"/>
        <w:ind w:firstLine="540"/>
        <w:jc w:val="both"/>
      </w:pPr>
      <w:r>
        <w:rPr>
          <w:sz w:val="24"/>
        </w:rPr>
        <w:t xml:space="preserve">в) объявление предостережения;</w:t>
      </w:r>
    </w:p>
    <w:p>
      <w:pPr>
        <w:pStyle w:val="0"/>
        <w:spacing w:before="240" w:lineRule="auto"/>
        <w:ind w:firstLine="540"/>
        <w:jc w:val="both"/>
      </w:pPr>
      <w:r>
        <w:rPr>
          <w:sz w:val="24"/>
        </w:rPr>
        <w:t xml:space="preserve">г) консультирование;</w:t>
      </w:r>
    </w:p>
    <w:p>
      <w:pPr>
        <w:pStyle w:val="0"/>
        <w:spacing w:before="240" w:lineRule="auto"/>
        <w:ind w:firstLine="540"/>
        <w:jc w:val="both"/>
      </w:pPr>
      <w:r>
        <w:rPr>
          <w:sz w:val="24"/>
        </w:rPr>
        <w:t xml:space="preserve">д) профилактический визит.</w:t>
      </w:r>
    </w:p>
    <w:p>
      <w:pPr>
        <w:pStyle w:val="0"/>
        <w:spacing w:before="240" w:lineRule="auto"/>
        <w:ind w:firstLine="540"/>
        <w:jc w:val="both"/>
      </w:pPr>
      <w:r>
        <w:rPr>
          <w:sz w:val="24"/>
        </w:rPr>
        <w:t xml:space="preserve">13. Профилактические мероприятия проводятся в соответствии с требованиями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14. Информирование осуществляется в соответствии со </w:t>
      </w:r>
      <w:hyperlink w:history="0" r:id="rId5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46</w:t>
        </w:r>
      </w:hyperlink>
      <w:r>
        <w:rPr>
          <w:sz w:val="24"/>
        </w:rPr>
        <w:t xml:space="preserve"> Федерального закона с учетом требований законодательства Российской Федерации о государственной тайне и об иной охраняемой законом тайне.</w:t>
      </w:r>
    </w:p>
    <w:p>
      <w:pPr>
        <w:pStyle w:val="0"/>
        <w:spacing w:before="240" w:lineRule="auto"/>
        <w:ind w:firstLine="540"/>
        <w:jc w:val="both"/>
      </w:pPr>
      <w:r>
        <w:rPr>
          <w:sz w:val="24"/>
        </w:rPr>
        <w:t xml:space="preserve">15. Обобщение правоприменительной практики осуществляется в соответствии со </w:t>
      </w:r>
      <w:hyperlink w:history="0" r:id="rId5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47</w:t>
        </w:r>
      </w:hyperlink>
      <w:r>
        <w:rPr>
          <w:sz w:val="24"/>
        </w:rPr>
        <w:t xml:space="preserve"> Федерального закона.</w:t>
      </w:r>
    </w:p>
    <w:p>
      <w:pPr>
        <w:pStyle w:val="0"/>
        <w:spacing w:before="240" w:lineRule="auto"/>
        <w:ind w:firstLine="540"/>
        <w:jc w:val="both"/>
      </w:pPr>
      <w:r>
        <w:rPr>
          <w:sz w:val="24"/>
        </w:rPr>
        <w:t xml:space="preserve">Доклад, содержащий результаты обобщения правоприменительной практики органа регионального государственного строительного надзора, готовится один раз в год, утверждается приказом руководителя органа регионального государственного строительного надзора и размещается на официальном сайте органа регионального государственного строительного надзора в сети "Интернет".</w:t>
      </w:r>
    </w:p>
    <w:p>
      <w:pPr>
        <w:pStyle w:val="0"/>
        <w:spacing w:before="240" w:lineRule="auto"/>
        <w:ind w:firstLine="540"/>
        <w:jc w:val="both"/>
      </w:pPr>
      <w:r>
        <w:rPr>
          <w:sz w:val="24"/>
        </w:rPr>
        <w:t xml:space="preserve">Орган регионального государственного строительного надзора в соответствии с </w:t>
      </w:r>
      <w:hyperlink w:history="0" r:id="rId5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3 статьи 47</w:t>
        </w:r>
      </w:hyperlink>
      <w:r>
        <w:rPr>
          <w:sz w:val="24"/>
        </w:rPr>
        <w:t xml:space="preserve"> Федерального закона обеспечивает публичное обсуждение проекта доклада, содержащего результаты обобщения правоприменительной практики.</w:t>
      </w:r>
    </w:p>
    <w:p>
      <w:pPr>
        <w:pStyle w:val="0"/>
        <w:spacing w:before="240" w:lineRule="auto"/>
        <w:ind w:firstLine="540"/>
        <w:jc w:val="both"/>
      </w:pPr>
      <w:r>
        <w:rPr>
          <w:sz w:val="24"/>
        </w:rPr>
        <w:t xml:space="preserve">16. Объявление предостережения осуществляется в соответствии со </w:t>
      </w:r>
      <w:hyperlink w:history="0" r:id="rId5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49</w:t>
        </w:r>
      </w:hyperlink>
      <w:r>
        <w:rPr>
          <w:sz w:val="24"/>
        </w:rPr>
        <w:t xml:space="preserve"> Федерального закона.</w:t>
      </w:r>
    </w:p>
    <w:p>
      <w:pPr>
        <w:pStyle w:val="0"/>
        <w:spacing w:before="240" w:lineRule="auto"/>
        <w:ind w:firstLine="540"/>
        <w:jc w:val="both"/>
      </w:pPr>
      <w:r>
        <w:rPr>
          <w:sz w:val="24"/>
        </w:rPr>
        <w:t xml:space="preserve">Порядок подачи и рассмотрения возражения в отношении предостережения о недопустимости нарушения обязательных требований устанавливается положением о региональном государственном строительном надзоре и должен предусматривать возможность подачи контролируемым лицом такого возражения на бумажном носителе почтовым отправлением, в виде электронного документа на адрес электронной почты, указанный в предостережении о недопустимости нарушения обязательных требований, или иными указанными в таком предостережении способами в орган регионального государственного строительного надзора в течение 15 рабочих дней со дня получения такого предостережения.</w:t>
      </w:r>
    </w:p>
    <w:p>
      <w:pPr>
        <w:pStyle w:val="0"/>
        <w:spacing w:before="240" w:lineRule="auto"/>
        <w:ind w:firstLine="540"/>
        <w:jc w:val="both"/>
      </w:pPr>
      <w:r>
        <w:rPr>
          <w:sz w:val="24"/>
        </w:rPr>
        <w:t xml:space="preserve">17. Консультирование осуществляется в соответствии со </w:t>
      </w:r>
      <w:hyperlink w:history="0" r:id="rId5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50</w:t>
        </w:r>
      </w:hyperlink>
      <w:r>
        <w:rPr>
          <w:sz w:val="24"/>
        </w:rPr>
        <w:t xml:space="preserve"> Федерального закона.</w:t>
      </w:r>
    </w:p>
    <w:p>
      <w:pPr>
        <w:pStyle w:val="0"/>
        <w:spacing w:before="240" w:lineRule="auto"/>
        <w:ind w:firstLine="540"/>
        <w:jc w:val="both"/>
      </w:pPr>
      <w:r>
        <w:rPr>
          <w:sz w:val="24"/>
        </w:rPr>
        <w:t xml:space="preserve">Консультирование осуществляется инспектором по телефону, посредством видео-конференц-связи, на личном приеме либо в ходе проведения профилактического мероприятия или контрольного (надзорного) мероприятия.</w:t>
      </w:r>
    </w:p>
    <w:p>
      <w:pPr>
        <w:pStyle w:val="0"/>
        <w:spacing w:before="240" w:lineRule="auto"/>
        <w:ind w:firstLine="540"/>
        <w:jc w:val="both"/>
      </w:pPr>
      <w:r>
        <w:rPr>
          <w:sz w:val="24"/>
        </w:rPr>
        <w:t xml:space="preserve">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регионального государственного строительного надзора в сети "Интернет" письменного разъяснения, подписанного руководителем (заместителем руководителя) органа государственного строительного надзора.</w:t>
      </w:r>
    </w:p>
    <w:p>
      <w:pPr>
        <w:pStyle w:val="0"/>
        <w:spacing w:before="240" w:lineRule="auto"/>
        <w:ind w:firstLine="540"/>
        <w:jc w:val="both"/>
      </w:pPr>
      <w:r>
        <w:rPr>
          <w:sz w:val="24"/>
        </w:rPr>
        <w:t xml:space="preserve">18. Консультирование осуществляется:</w:t>
      </w:r>
    </w:p>
    <w:p>
      <w:pPr>
        <w:pStyle w:val="0"/>
        <w:spacing w:before="240" w:lineRule="auto"/>
        <w:ind w:firstLine="540"/>
        <w:jc w:val="both"/>
      </w:pPr>
      <w:r>
        <w:rPr>
          <w:sz w:val="24"/>
        </w:rPr>
        <w:t xml:space="preserve">а) по вопросам, связанным с организацией и осуществлением регионального государственного строительного надзора;</w:t>
      </w:r>
    </w:p>
    <w:p>
      <w:pPr>
        <w:pStyle w:val="0"/>
        <w:spacing w:before="240" w:lineRule="auto"/>
        <w:ind w:firstLine="540"/>
        <w:jc w:val="both"/>
      </w:pPr>
      <w:r>
        <w:rPr>
          <w:sz w:val="24"/>
        </w:rPr>
        <w:t xml:space="preserve">б) по вопросам, связанным с порядком обжалования действий (бездействия) должностных лиц;</w:t>
      </w:r>
    </w:p>
    <w:p>
      <w:pPr>
        <w:pStyle w:val="0"/>
        <w:spacing w:before="240" w:lineRule="auto"/>
        <w:ind w:firstLine="540"/>
        <w:jc w:val="both"/>
      </w:pPr>
      <w:r>
        <w:rPr>
          <w:sz w:val="24"/>
        </w:rPr>
        <w:t xml:space="preserve">в) по иным вопросам, определенным в положении о региональном государственном строительном надзоре.</w:t>
      </w:r>
    </w:p>
    <w:p>
      <w:pPr>
        <w:pStyle w:val="0"/>
        <w:spacing w:before="240" w:lineRule="auto"/>
        <w:ind w:firstLine="540"/>
        <w:jc w:val="both"/>
      </w:pPr>
      <w:r>
        <w:rPr>
          <w:sz w:val="24"/>
        </w:rPr>
        <w:t xml:space="preserve">19. Профилактический визит проводится по инициативе органа регионального государственного строительного надзора (обязательный профилактический визит) или по инициативе контролируемого лица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в соответствии со </w:t>
      </w:r>
      <w:hyperlink w:history="0" r:id="rId5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статьями 52</w:t>
        </w:r>
      </w:hyperlink>
      <w:r>
        <w:rPr>
          <w:sz w:val="24"/>
        </w:rPr>
        <w:t xml:space="preserve"> - </w:t>
      </w:r>
      <w:hyperlink w:history="0" r:id="rId5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52.2</w:t>
        </w:r>
      </w:hyperlink>
      <w:r>
        <w:rPr>
          <w:sz w:val="24"/>
        </w:rPr>
        <w:t xml:space="preserve"> Федерального закона.</w:t>
      </w:r>
    </w:p>
    <w:p>
      <w:pPr>
        <w:pStyle w:val="0"/>
        <w:spacing w:before="240" w:lineRule="auto"/>
        <w:ind w:firstLine="540"/>
        <w:jc w:val="both"/>
      </w:pPr>
      <w:r>
        <w:rPr>
          <w:sz w:val="24"/>
        </w:rPr>
        <w:t xml:space="preserve">Обязательный профилактический визит проводится по поручению:</w:t>
      </w:r>
    </w:p>
    <w:p>
      <w:pPr>
        <w:pStyle w:val="0"/>
        <w:spacing w:before="240" w:lineRule="auto"/>
        <w:ind w:firstLine="540"/>
        <w:jc w:val="both"/>
      </w:pPr>
      <w:r>
        <w:rPr>
          <w:sz w:val="24"/>
        </w:rPr>
        <w:t xml:space="preserve">Президента Российской Федерации;</w:t>
      </w:r>
    </w:p>
    <w:p>
      <w:pPr>
        <w:pStyle w:val="0"/>
        <w:spacing w:before="240" w:lineRule="auto"/>
        <w:ind w:firstLine="540"/>
        <w:jc w:val="both"/>
      </w:pPr>
      <w:r>
        <w:rPr>
          <w:sz w:val="24"/>
        </w:rPr>
        <w:t xml:space="preserve">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p>
      <w:pPr>
        <w:pStyle w:val="0"/>
        <w:spacing w:before="240" w:lineRule="auto"/>
        <w:ind w:firstLine="540"/>
        <w:jc w:val="both"/>
      </w:pPr>
      <w:r>
        <w:rPr>
          <w:sz w:val="24"/>
        </w:rPr>
        <w:t xml:space="preserve">высшего должностного лица субъекта Российской Федерации.</w:t>
      </w:r>
    </w:p>
    <w:p>
      <w:pPr>
        <w:pStyle w:val="0"/>
        <w:spacing w:before="240" w:lineRule="auto"/>
        <w:ind w:firstLine="540"/>
        <w:jc w:val="both"/>
      </w:pPr>
      <w:r>
        <w:rPr>
          <w:sz w:val="24"/>
        </w:rPr>
        <w:t xml:space="preserve">Осмотр при проведении обязательного профилактического визита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При проведении осмотра в рамках обязательного профилактического визита фотосъемка и видеозапись осуществляются с использованием мобильного приложения "Инспектор".</w:t>
      </w:r>
    </w:p>
    <w:p>
      <w:pPr>
        <w:pStyle w:val="0"/>
        <w:jc w:val="both"/>
      </w:pPr>
      <w:r>
        <w:rPr>
          <w:sz w:val="24"/>
        </w:rPr>
        <w:t xml:space="preserve">(п. 19 в ред. </w:t>
      </w:r>
      <w:hyperlink w:history="0" r:id="rId59"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Постановления</w:t>
        </w:r>
      </w:hyperlink>
      <w:r>
        <w:rPr>
          <w:sz w:val="24"/>
        </w:rPr>
        <w:t xml:space="preserve"> Правительства РФ от 15.10.2025 N 1588)</w:t>
      </w:r>
    </w:p>
    <w:p>
      <w:pPr>
        <w:pStyle w:val="0"/>
        <w:jc w:val="center"/>
      </w:pPr>
      <w:r>
        <w:rPr>
          <w:sz w:val="24"/>
        </w:rPr>
      </w:r>
    </w:p>
    <w:p>
      <w:pPr>
        <w:pStyle w:val="2"/>
        <w:outlineLvl w:val="1"/>
        <w:jc w:val="center"/>
      </w:pPr>
      <w:r>
        <w:rPr>
          <w:sz w:val="24"/>
        </w:rPr>
        <w:t xml:space="preserve">III. Общие требования к организации и проведению контрольных</w:t>
      </w:r>
    </w:p>
    <w:p>
      <w:pPr>
        <w:pStyle w:val="2"/>
        <w:jc w:val="center"/>
      </w:pPr>
      <w:r>
        <w:rPr>
          <w:sz w:val="24"/>
        </w:rPr>
        <w:t xml:space="preserve">(надзорных) мероприятий при осуществлении регионального</w:t>
      </w:r>
    </w:p>
    <w:p>
      <w:pPr>
        <w:pStyle w:val="2"/>
        <w:jc w:val="center"/>
      </w:pPr>
      <w:r>
        <w:rPr>
          <w:sz w:val="24"/>
        </w:rPr>
        <w:t xml:space="preserve">государственного строительного надзора в отношении объектов</w:t>
      </w:r>
    </w:p>
    <w:p>
      <w:pPr>
        <w:pStyle w:val="2"/>
        <w:jc w:val="center"/>
      </w:pPr>
      <w:r>
        <w:rPr>
          <w:sz w:val="24"/>
        </w:rPr>
        <w:t xml:space="preserve">капитального строительства, указанных в </w:t>
      </w:r>
      <w:hyperlink w:history="0" r:id="rId6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54</w:t>
        </w:r>
      </w:hyperlink>
    </w:p>
    <w:p>
      <w:pPr>
        <w:pStyle w:val="2"/>
        <w:jc w:val="center"/>
      </w:pPr>
      <w:r>
        <w:rPr>
          <w:sz w:val="24"/>
        </w:rPr>
        <w:t xml:space="preserve">Градостроительного кодекса Российской Федерации</w:t>
      </w:r>
    </w:p>
    <w:p>
      <w:pPr>
        <w:pStyle w:val="0"/>
        <w:jc w:val="center"/>
      </w:pPr>
      <w:r>
        <w:rPr>
          <w:sz w:val="24"/>
        </w:rPr>
      </w:r>
    </w:p>
    <w:p>
      <w:pPr>
        <w:pStyle w:val="0"/>
        <w:ind w:firstLine="540"/>
        <w:jc w:val="both"/>
      </w:pPr>
      <w:r>
        <w:rPr>
          <w:sz w:val="24"/>
        </w:rPr>
        <w:t xml:space="preserve">20. Региональный государственный строительный надзор в отношении объектов капитального строительства, указанных в </w:t>
      </w:r>
      <w:hyperlink w:history="0" r:id="rId6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54</w:t>
        </w:r>
      </w:hyperlink>
      <w:r>
        <w:rPr>
          <w:sz w:val="24"/>
        </w:rPr>
        <w:t xml:space="preserve"> Градостроительного кодекса Российской Федерации, проводится по основаниям, предусмотренным </w:t>
      </w:r>
      <w:hyperlink w:history="0" r:id="rId6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1</w:t>
        </w:r>
      </w:hyperlink>
      <w:r>
        <w:rPr>
          <w:sz w:val="24"/>
        </w:rPr>
        <w:t xml:space="preserve">, </w:t>
      </w:r>
      <w:hyperlink w:history="0" r:id="rId6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3</w:t>
        </w:r>
      </w:hyperlink>
      <w:r>
        <w:rPr>
          <w:sz w:val="24"/>
        </w:rPr>
        <w:t xml:space="preserve"> - </w:t>
      </w:r>
      <w:hyperlink w:history="0" r:id="rId6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w:t>
      </w:r>
    </w:p>
    <w:p>
      <w:pPr>
        <w:pStyle w:val="0"/>
        <w:spacing w:before="240" w:lineRule="auto"/>
        <w:ind w:firstLine="540"/>
        <w:jc w:val="both"/>
      </w:pPr>
      <w:r>
        <w:rPr>
          <w:sz w:val="24"/>
        </w:rPr>
        <w:t xml:space="preserve">21. Органы регионального государственного строительного надзора ведут реестр объектов капитального строительства, указанных в </w:t>
      </w:r>
      <w:hyperlink w:history="0" r:id="rId6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54</w:t>
        </w:r>
      </w:hyperlink>
      <w:r>
        <w:rPr>
          <w:sz w:val="24"/>
        </w:rPr>
        <w:t xml:space="preserve"> Градостроительного кодекса Российской Федерации, в отношении которых осуществляют региональный государственный строительный надзор (далее - реестр).</w:t>
      </w:r>
    </w:p>
    <w:p>
      <w:pPr>
        <w:pStyle w:val="0"/>
        <w:spacing w:before="240" w:lineRule="auto"/>
        <w:ind w:firstLine="540"/>
        <w:jc w:val="both"/>
      </w:pPr>
      <w:r>
        <w:rPr>
          <w:sz w:val="24"/>
        </w:rPr>
        <w:t xml:space="preserve">22. Приказом (распоряжением) руководителя (заместителя руководителя) органа регионального государственного строительного надзора назначаются инспектора, ответственные за ведение реестра.</w:t>
      </w:r>
    </w:p>
    <w:bookmarkStart w:id="126" w:name="P126"/>
    <w:bookmarkEnd w:id="126"/>
    <w:p>
      <w:pPr>
        <w:pStyle w:val="0"/>
        <w:spacing w:before="240" w:lineRule="auto"/>
        <w:ind w:firstLine="540"/>
        <w:jc w:val="both"/>
      </w:pPr>
      <w:r>
        <w:rPr>
          <w:sz w:val="24"/>
        </w:rPr>
        <w:t xml:space="preserve">23. Ведение реестра осуществляется посредством размещения на официальном сайте органа регионального государственного строительного надзора в сети "Интернет" следующей информации о строящихся, реконструируемых объектах капитального строительства:</w:t>
      </w:r>
    </w:p>
    <w:p>
      <w:pPr>
        <w:pStyle w:val="0"/>
        <w:spacing w:before="240" w:lineRule="auto"/>
        <w:ind w:firstLine="540"/>
        <w:jc w:val="both"/>
      </w:pPr>
      <w:r>
        <w:rPr>
          <w:sz w:val="24"/>
        </w:rPr>
        <w:t xml:space="preserve">а) наименование, адрес и этап строительства, реконструкции строящегося, реконструируемого объекта капитального строительства;</w:t>
      </w:r>
    </w:p>
    <w:p>
      <w:pPr>
        <w:pStyle w:val="0"/>
        <w:spacing w:before="240" w:lineRule="auto"/>
        <w:ind w:firstLine="540"/>
        <w:jc w:val="both"/>
      </w:pPr>
      <w:r>
        <w:rPr>
          <w:sz w:val="24"/>
        </w:rPr>
        <w:t xml:space="preserve">б) реквизиты (дата и номер) разрешения на строительство;</w:t>
      </w:r>
    </w:p>
    <w:p>
      <w:pPr>
        <w:pStyle w:val="0"/>
        <w:spacing w:before="240" w:lineRule="auto"/>
        <w:ind w:firstLine="540"/>
        <w:jc w:val="both"/>
      </w:pPr>
      <w:r>
        <w:rPr>
          <w:sz w:val="24"/>
        </w:rPr>
        <w:t xml:space="preserve">в) полное наименование юридического лица либо фамилия, имя и отчество (при наличии) физического лица, в том числе индивидуального предпринимателя, являющихся застройщиками;</w:t>
      </w:r>
    </w:p>
    <w:p>
      <w:pPr>
        <w:pStyle w:val="0"/>
        <w:spacing w:before="240" w:lineRule="auto"/>
        <w:ind w:firstLine="540"/>
        <w:jc w:val="both"/>
      </w:pPr>
      <w:r>
        <w:rPr>
          <w:sz w:val="24"/>
        </w:rPr>
        <w:t xml:space="preserve">г) полное наименование юридического лица - технического заказчика (при наличии);</w:t>
      </w:r>
    </w:p>
    <w:p>
      <w:pPr>
        <w:pStyle w:val="0"/>
        <w:spacing w:before="240" w:lineRule="auto"/>
        <w:ind w:firstLine="540"/>
        <w:jc w:val="both"/>
      </w:pPr>
      <w:r>
        <w:rPr>
          <w:sz w:val="24"/>
        </w:rPr>
        <w:t xml:space="preserve">д) полное наименование юридического лица либо фамилия, имя и отчество (при наличии) индивидуального предпринимателя, осуществляющих строительный контроль на основании договора с застройщиком (техническим заказчиком) (при наличии).</w:t>
      </w:r>
    </w:p>
    <w:p>
      <w:pPr>
        <w:pStyle w:val="0"/>
        <w:spacing w:before="240" w:lineRule="auto"/>
        <w:ind w:firstLine="540"/>
        <w:jc w:val="both"/>
      </w:pPr>
      <w:r>
        <w:rPr>
          <w:sz w:val="24"/>
        </w:rPr>
        <w:t xml:space="preserve">24. Объект капитального строительства, при строительстве, реконструкции которого осуществляется региональный государственный строительный надзор, включается в реестр на основании приказа (распоряжения) руководителя (заместителя руководителя) органа регионального государственного строительного надзора в течение 5 рабочих дней со дня поступления в орган регионального государственного строительного надзора извещения о начале работ.</w:t>
      </w:r>
    </w:p>
    <w:bookmarkStart w:id="133" w:name="P133"/>
    <w:bookmarkEnd w:id="133"/>
    <w:p>
      <w:pPr>
        <w:pStyle w:val="0"/>
        <w:spacing w:before="240" w:lineRule="auto"/>
        <w:ind w:firstLine="540"/>
        <w:jc w:val="both"/>
      </w:pPr>
      <w:r>
        <w:rPr>
          <w:sz w:val="24"/>
        </w:rPr>
        <w:t xml:space="preserve">25. Объект капитального строительства не включается в реестр, если при приеме извещения о начале работ будет установлено следующее:</w:t>
      </w:r>
    </w:p>
    <w:p>
      <w:pPr>
        <w:pStyle w:val="0"/>
        <w:spacing w:before="240" w:lineRule="auto"/>
        <w:ind w:firstLine="540"/>
        <w:jc w:val="both"/>
      </w:pPr>
      <w:r>
        <w:rPr>
          <w:sz w:val="24"/>
        </w:rPr>
        <w:t xml:space="preserve">а) при строительстве, реконструкции объекта капитального строительства не осуществляется региональный государственный строительный надзор;</w:t>
      </w:r>
    </w:p>
    <w:p>
      <w:pPr>
        <w:pStyle w:val="0"/>
        <w:spacing w:before="240" w:lineRule="auto"/>
        <w:ind w:firstLine="540"/>
        <w:jc w:val="both"/>
      </w:pPr>
      <w:r>
        <w:rPr>
          <w:sz w:val="24"/>
        </w:rPr>
        <w:t xml:space="preserve">б) извещение о начале работ и приложенные к нему документы оформлены с нарушением порядка, установленного </w:t>
      </w:r>
      <w:hyperlink w:history="0" r:id="rId6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5 статьи 52</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в) извещение о начале работ подано ненадлежащим лицом;</w:t>
      </w:r>
    </w:p>
    <w:p>
      <w:pPr>
        <w:pStyle w:val="0"/>
        <w:spacing w:before="240" w:lineRule="auto"/>
        <w:ind w:firstLine="540"/>
        <w:jc w:val="both"/>
      </w:pPr>
      <w:r>
        <w:rPr>
          <w:sz w:val="24"/>
        </w:rPr>
        <w:t xml:space="preserve">г) извещение о начале работ подано без приложения документов, указанных в </w:t>
      </w:r>
      <w:hyperlink w:history="0" r:id="rId6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пунктах 2</w:t>
        </w:r>
      </w:hyperlink>
      <w:r>
        <w:rPr>
          <w:sz w:val="24"/>
        </w:rPr>
        <w:t xml:space="preserve"> - </w:t>
      </w:r>
      <w:hyperlink w:history="0" r:id="rId6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4 части 5 статьи 52</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26. В случаях, указанных в </w:t>
      </w:r>
      <w:hyperlink w:history="0" w:anchor="P133" w:tooltip="25. Объект капитального строительства не включается в реестр, если при приеме извещения о начале работ будет установлено следующее:">
        <w:r>
          <w:rPr>
            <w:sz w:val="24"/>
            <w:color w:val="0000ff"/>
          </w:rPr>
          <w:t xml:space="preserve">пункте 25</w:t>
        </w:r>
      </w:hyperlink>
      <w:r>
        <w:rPr>
          <w:sz w:val="24"/>
        </w:rPr>
        <w:t xml:space="preserve"> настоящего документа, извещение о начале работ и прилагаемые к нему документы подлежат возврату подавшему их лицу.</w:t>
      </w:r>
    </w:p>
    <w:p>
      <w:pPr>
        <w:pStyle w:val="0"/>
        <w:spacing w:before="240" w:lineRule="auto"/>
        <w:ind w:firstLine="540"/>
        <w:jc w:val="both"/>
      </w:pPr>
      <w:r>
        <w:rPr>
          <w:sz w:val="24"/>
        </w:rPr>
        <w:t xml:space="preserve">27. Изменения в реестр вносятся в течение 5 рабочих дней со дня поступления в орган регионального государственного строительного надзора сведений об изменении информации, указанной в </w:t>
      </w:r>
      <w:hyperlink w:history="0" w:anchor="P126" w:tooltip="23. Ведение реестра осуществляется посредством размещения на официальном сайте органа регионального государственного строительного надзора в сети &quot;Интернет&quot; следующей информации о строящихся, реконструируемых объектах капитального строительства:">
        <w:r>
          <w:rPr>
            <w:sz w:val="24"/>
            <w:color w:val="0000ff"/>
          </w:rPr>
          <w:t xml:space="preserve">пункте 23</w:t>
        </w:r>
      </w:hyperlink>
      <w:r>
        <w:rPr>
          <w:sz w:val="24"/>
        </w:rPr>
        <w:t xml:space="preserve"> настоящего документа.</w:t>
      </w:r>
    </w:p>
    <w:p>
      <w:pPr>
        <w:pStyle w:val="0"/>
        <w:spacing w:before="240" w:lineRule="auto"/>
        <w:ind w:firstLine="540"/>
        <w:jc w:val="both"/>
      </w:pPr>
      <w:r>
        <w:rPr>
          <w:sz w:val="24"/>
        </w:rPr>
        <w:t xml:space="preserve">28. В случае если в соответствии с законодательством Российской Федерации при строительстве, реконструкции объекта капитального строительства не осуществляется региональный государственный строительный надзор, такой объект капитального строительства исключается из реестра.</w:t>
      </w:r>
    </w:p>
    <w:p>
      <w:pPr>
        <w:pStyle w:val="0"/>
        <w:spacing w:before="240" w:lineRule="auto"/>
        <w:ind w:firstLine="540"/>
        <w:jc w:val="both"/>
      </w:pPr>
      <w:r>
        <w:rPr>
          <w:sz w:val="24"/>
        </w:rPr>
        <w:t xml:space="preserve">29. В соответствии с </w:t>
      </w:r>
      <w:hyperlink w:history="0" r:id="rId6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14 статьи 54</w:t>
        </w:r>
      </w:hyperlink>
      <w:r>
        <w:rPr>
          <w:sz w:val="24"/>
        </w:rPr>
        <w:t xml:space="preserve"> Градостроительного кодекса Российской Федерации контрольные (надзорные) мероприятия при осуществлении регионального государственного строительного надзора проводятся на основании программы проверок.</w:t>
      </w:r>
    </w:p>
    <w:p>
      <w:pPr>
        <w:pStyle w:val="0"/>
        <w:spacing w:before="240" w:lineRule="auto"/>
        <w:ind w:firstLine="540"/>
        <w:jc w:val="both"/>
      </w:pPr>
      <w:r>
        <w:rPr>
          <w:sz w:val="24"/>
        </w:rPr>
        <w:t xml:space="preserve">Программа проверок формируется не позднее чем через 10 рабочих дней после поступления извещения о начале работ на весь срок строительства, реконструкции объекта капитального строительства и содержит перечень контрольных (надзорных) мероприятий, в отношении каждого из которых указывается информация, предусмотренная </w:t>
      </w:r>
      <w:hyperlink w:history="0" r:id="rId7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пунктами 1</w:t>
        </w:r>
      </w:hyperlink>
      <w:r>
        <w:rPr>
          <w:sz w:val="24"/>
        </w:rPr>
        <w:t xml:space="preserve"> - </w:t>
      </w:r>
      <w:hyperlink w:history="0" r:id="rId7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3 части 14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30. К событиям, наступление которых является основанием для проведения контрольного (надзорного) мероприятия в соответствии с программой проверок, относятся:</w:t>
      </w:r>
    </w:p>
    <w:bookmarkStart w:id="144" w:name="P144"/>
    <w:bookmarkEnd w:id="144"/>
    <w:p>
      <w:pPr>
        <w:pStyle w:val="0"/>
        <w:spacing w:before="240" w:lineRule="auto"/>
        <w:ind w:firstLine="540"/>
        <w:jc w:val="both"/>
      </w:pPr>
      <w:r>
        <w:rPr>
          <w:sz w:val="24"/>
        </w:rPr>
        <w:t xml:space="preserve">а) завершение выполнения работ, которые подлежат проверке;</w:t>
      </w:r>
    </w:p>
    <w:bookmarkStart w:id="145" w:name="P145"/>
    <w:bookmarkEnd w:id="145"/>
    <w:p>
      <w:pPr>
        <w:pStyle w:val="0"/>
        <w:spacing w:before="240" w:lineRule="auto"/>
        <w:ind w:firstLine="540"/>
        <w:jc w:val="both"/>
      </w:pPr>
      <w:r>
        <w:rPr>
          <w:sz w:val="24"/>
        </w:rPr>
        <w:t xml:space="preserve">б) завершение строительства, реконструкции объекта капитального строительства.</w:t>
      </w:r>
    </w:p>
    <w:p>
      <w:pPr>
        <w:pStyle w:val="0"/>
        <w:spacing w:before="240" w:lineRule="auto"/>
        <w:ind w:firstLine="540"/>
        <w:jc w:val="both"/>
      </w:pPr>
      <w:r>
        <w:rPr>
          <w:sz w:val="24"/>
        </w:rPr>
        <w:t xml:space="preserve">31. О наступлении события, указанного в </w:t>
      </w:r>
      <w:hyperlink w:history="0" w:anchor="P144" w:tooltip="а) завершение выполнения работ, которые подлежат проверке;">
        <w:r>
          <w:rPr>
            <w:sz w:val="24"/>
            <w:color w:val="0000ff"/>
          </w:rPr>
          <w:t xml:space="preserve">подпункте "а" пункта 30</w:t>
        </w:r>
      </w:hyperlink>
      <w:r>
        <w:rPr>
          <w:sz w:val="24"/>
        </w:rPr>
        <w:t xml:space="preserve"> настоящего документа, свидетельствует поступление от контролируемого лица извещения о сроках завершения работ, подлежащих проверке, а в случае непоступления такого извещения - истечение предполагаемого согласно программе проверок срока завершения работ, подлежащих проверке.</w:t>
      </w:r>
    </w:p>
    <w:bookmarkStart w:id="147" w:name="P147"/>
    <w:bookmarkEnd w:id="147"/>
    <w:p>
      <w:pPr>
        <w:pStyle w:val="0"/>
        <w:spacing w:before="240" w:lineRule="auto"/>
        <w:ind w:firstLine="540"/>
        <w:jc w:val="both"/>
      </w:pPr>
      <w:r>
        <w:rPr>
          <w:sz w:val="24"/>
        </w:rPr>
        <w:t xml:space="preserve">32. Программа проверок формируется в электронном виде, утверждается руководителем (заместителем руководителя) органа регионального государственного строительного надзора и не позднее чем через 3 рабочих дня со дня утверждения направляется контролируемому лицу по адресу, указанному в извещении о начале работ, в форме электронного документа, а в случае, предусмотренном </w:t>
      </w:r>
      <w:hyperlink w:history="0" r:id="rId7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 на бумажном носителе.</w:t>
      </w:r>
    </w:p>
    <w:p>
      <w:pPr>
        <w:pStyle w:val="0"/>
        <w:spacing w:before="240" w:lineRule="auto"/>
        <w:ind w:firstLine="540"/>
        <w:jc w:val="both"/>
      </w:pPr>
      <w:r>
        <w:rPr>
          <w:sz w:val="24"/>
        </w:rPr>
        <w:t xml:space="preserve">33. Программа проверок формируется с учетом определенных проектной документацией архитектурных, функционально-технологических, конструктивных и инженерно-технических решений для обеспечения строительства, реконструкции объектов капитального строительства, их частей, а также сроков выполнения работ по строительству, реконструкции.</w:t>
      </w:r>
    </w:p>
    <w:p>
      <w:pPr>
        <w:pStyle w:val="0"/>
        <w:spacing w:before="240" w:lineRule="auto"/>
        <w:ind w:firstLine="540"/>
        <w:jc w:val="both"/>
      </w:pPr>
      <w:r>
        <w:rPr>
          <w:sz w:val="24"/>
        </w:rPr>
        <w:t xml:space="preserve">34. Формирование программы проверок обеспечивается инспектором (инспекторами), ответственным за осуществление регионального государственного строительного надзора на конкретном объекте капитального строительства, который назначается приказом (распоряжением) руководителя (заместителя руководителя) органа регионального государственного строительного надзора (далее - ответственный инспектор).</w:t>
      </w:r>
    </w:p>
    <w:p>
      <w:pPr>
        <w:pStyle w:val="0"/>
        <w:spacing w:before="240" w:lineRule="auto"/>
        <w:ind w:firstLine="540"/>
        <w:jc w:val="both"/>
      </w:pPr>
      <w:r>
        <w:rPr>
          <w:sz w:val="24"/>
        </w:rPr>
        <w:t xml:space="preserve">35. Ответственный инспектор вносит изменения в программу проверок в течение 7 рабочих дней со дня получения от контролируемого лица:</w:t>
      </w:r>
    </w:p>
    <w:p>
      <w:pPr>
        <w:pStyle w:val="0"/>
        <w:spacing w:before="240" w:lineRule="auto"/>
        <w:ind w:firstLine="540"/>
        <w:jc w:val="both"/>
      </w:pPr>
      <w:r>
        <w:rPr>
          <w:sz w:val="24"/>
        </w:rPr>
        <w:t xml:space="preserve">а) изменений, внесенных в проектную документацию (в том числе изменений, внесенных в рабочую документацию и являющихся в соответствии с </w:t>
      </w:r>
      <w:hyperlink w:history="0" r:id="rId7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1.3 статьи 52</w:t>
        </w:r>
      </w:hyperlink>
      <w:r>
        <w:rPr>
          <w:sz w:val="24"/>
        </w:rPr>
        <w:t xml:space="preserve"> Градостроительного кодекса Российской Федерации частью такой проектной документации), направленных в орган регионального государственного строительного надзора в соответствии с </w:t>
      </w:r>
      <w:hyperlink w:history="0" r:id="rId7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5.2 статьи 52</w:t>
        </w:r>
      </w:hyperlink>
      <w:r>
        <w:rPr>
          <w:sz w:val="24"/>
        </w:rPr>
        <w:t xml:space="preserve"> Градостроительного кодекса Российской Федерации (в случае если такие изменения влекут за собой изменение состава событий, наступление которых является основанием для проведения контрольного (надзорного) мероприятия, и (или) сроков наступления таких событий);</w:t>
      </w:r>
    </w:p>
    <w:p>
      <w:pPr>
        <w:pStyle w:val="0"/>
        <w:spacing w:before="240" w:lineRule="auto"/>
        <w:ind w:firstLine="540"/>
        <w:jc w:val="both"/>
      </w:pPr>
      <w:r>
        <w:rPr>
          <w:sz w:val="24"/>
        </w:rPr>
        <w:t xml:space="preserve">б) извещения об изменении сроков наступления события, которое является основанием для проведения контрольного (надзорного) мероприятия.</w:t>
      </w:r>
    </w:p>
    <w:p>
      <w:pPr>
        <w:pStyle w:val="0"/>
        <w:spacing w:before="240" w:lineRule="auto"/>
        <w:ind w:firstLine="540"/>
        <w:jc w:val="both"/>
      </w:pPr>
      <w:r>
        <w:rPr>
          <w:sz w:val="24"/>
        </w:rPr>
        <w:t xml:space="preserve">36. Утверждение и направление (вручение) контролируемому лицу программы проверок с внесенными в нее изменениями осуществляется в порядке, предусмотренном </w:t>
      </w:r>
      <w:hyperlink w:history="0" w:anchor="P147" w:tooltip="32. Программа проверок формируется в электронном виде, утверждается руководителем (заместителем руководителя) органа регионального государственного строительного надзора и не позднее чем через 3 рабочих дня со дня утверждения направляется контролируемому лицу по адресу, указанному в извещении о начале работ, в форме электронного документа, а в случае, предусмотренном частью 9 статьи 21 Федерального закона, - на бумажном носителе.">
        <w:r>
          <w:rPr>
            <w:sz w:val="24"/>
            <w:color w:val="0000ff"/>
          </w:rPr>
          <w:t xml:space="preserve">пунктом 32</w:t>
        </w:r>
      </w:hyperlink>
      <w:r>
        <w:rPr>
          <w:sz w:val="24"/>
        </w:rPr>
        <w:t xml:space="preserve"> настоящего документа.</w:t>
      </w:r>
    </w:p>
    <w:p>
      <w:pPr>
        <w:pStyle w:val="0"/>
        <w:spacing w:before="240" w:lineRule="auto"/>
        <w:ind w:firstLine="540"/>
        <w:jc w:val="both"/>
      </w:pPr>
      <w:r>
        <w:rPr>
          <w:sz w:val="24"/>
        </w:rPr>
        <w:t xml:space="preserve">37. В случае получения органом регионального государственного строительного надзора от контролируемого лица изменений, внесенных в рабочую документацию, являющихся в соответствии с </w:t>
      </w:r>
      <w:hyperlink w:history="0" r:id="rId7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1.3 статьи 52</w:t>
        </w:r>
      </w:hyperlink>
      <w:r>
        <w:rPr>
          <w:sz w:val="24"/>
        </w:rPr>
        <w:t xml:space="preserve"> Градостроительного кодекса Российской Федерации частью проектной документации, орган регионального государственного строительного надзора оценивает соответствие выполняемых работ и применяемых строительных материалов и изделий в процессе строительства, реконструкции объекта капитального строительства, а также результатов таких работ требованиям измененной рабочей документации в части, в которой такая измененная рабочая документация является частью проектной документации.</w:t>
      </w:r>
    </w:p>
    <w:bookmarkStart w:id="155" w:name="P155"/>
    <w:bookmarkEnd w:id="155"/>
    <w:p>
      <w:pPr>
        <w:pStyle w:val="0"/>
        <w:spacing w:before="240" w:lineRule="auto"/>
        <w:ind w:firstLine="540"/>
        <w:jc w:val="both"/>
      </w:pPr>
      <w:r>
        <w:rPr>
          <w:sz w:val="24"/>
        </w:rPr>
        <w:t xml:space="preserve">38. Положением о региональном государственном строительном надзоре предусматривается проведение следующих контрольных (надзорных) мероприятий:</w:t>
      </w:r>
    </w:p>
    <w:p>
      <w:pPr>
        <w:pStyle w:val="0"/>
        <w:spacing w:before="240" w:lineRule="auto"/>
        <w:ind w:firstLine="540"/>
        <w:jc w:val="both"/>
      </w:pPr>
      <w:r>
        <w:rPr>
          <w:sz w:val="24"/>
        </w:rPr>
        <w:t xml:space="preserve">а) документарная проверка;</w:t>
      </w:r>
    </w:p>
    <w:p>
      <w:pPr>
        <w:pStyle w:val="0"/>
        <w:spacing w:before="240" w:lineRule="auto"/>
        <w:ind w:firstLine="540"/>
        <w:jc w:val="both"/>
      </w:pPr>
      <w:r>
        <w:rPr>
          <w:sz w:val="24"/>
        </w:rPr>
        <w:t xml:space="preserve">б) выездная проверка.</w:t>
      </w:r>
    </w:p>
    <w:p>
      <w:pPr>
        <w:pStyle w:val="0"/>
        <w:spacing w:before="240" w:lineRule="auto"/>
        <w:ind w:firstLine="540"/>
        <w:jc w:val="both"/>
      </w:pPr>
      <w:r>
        <w:rPr>
          <w:sz w:val="24"/>
        </w:rPr>
        <w:t xml:space="preserve">39. Помимо контрольных (надзорных) мероприятий, указанных в </w:t>
      </w:r>
      <w:hyperlink w:history="0" w:anchor="P155" w:tooltip="38. Положением о региональном государственном строительном надзоре предусматривается проведение следующих контрольных (надзорных) мероприятий:">
        <w:r>
          <w:rPr>
            <w:sz w:val="24"/>
            <w:color w:val="0000ff"/>
          </w:rPr>
          <w:t xml:space="preserve">пункте 38</w:t>
        </w:r>
      </w:hyperlink>
      <w:r>
        <w:rPr>
          <w:sz w:val="24"/>
        </w:rPr>
        <w:t xml:space="preserve"> настоящего документа, положением о региональном государственном строительном надзоре может быть предусмотрено проведение следующих контрольных (надзорных) мероприятий:</w:t>
      </w:r>
    </w:p>
    <w:p>
      <w:pPr>
        <w:pStyle w:val="0"/>
        <w:spacing w:before="240" w:lineRule="auto"/>
        <w:ind w:firstLine="540"/>
        <w:jc w:val="both"/>
      </w:pPr>
      <w:r>
        <w:rPr>
          <w:sz w:val="24"/>
        </w:rPr>
        <w:t xml:space="preserve">а) выборочный контроль;</w:t>
      </w:r>
    </w:p>
    <w:p>
      <w:pPr>
        <w:pStyle w:val="0"/>
        <w:spacing w:before="240" w:lineRule="auto"/>
        <w:ind w:firstLine="540"/>
        <w:jc w:val="both"/>
      </w:pPr>
      <w:r>
        <w:rPr>
          <w:sz w:val="24"/>
        </w:rPr>
        <w:t xml:space="preserve">б) инспекционный визит;</w:t>
      </w:r>
    </w:p>
    <w:p>
      <w:pPr>
        <w:pStyle w:val="0"/>
        <w:spacing w:before="240" w:lineRule="auto"/>
        <w:ind w:firstLine="540"/>
        <w:jc w:val="both"/>
      </w:pPr>
      <w:r>
        <w:rPr>
          <w:sz w:val="24"/>
        </w:rPr>
        <w:t xml:space="preserve">в) рейдовый осмотр;</w:t>
      </w:r>
    </w:p>
    <w:p>
      <w:pPr>
        <w:pStyle w:val="0"/>
        <w:spacing w:before="240" w:lineRule="auto"/>
        <w:ind w:firstLine="540"/>
        <w:jc w:val="both"/>
      </w:pPr>
      <w:r>
        <w:rPr>
          <w:sz w:val="24"/>
        </w:rPr>
        <w:t xml:space="preserve">г) наблюдение за соблюдением обязательных требований (мониторинг безопасности);</w:t>
      </w:r>
    </w:p>
    <w:p>
      <w:pPr>
        <w:pStyle w:val="0"/>
        <w:spacing w:before="240" w:lineRule="auto"/>
        <w:ind w:firstLine="540"/>
        <w:jc w:val="both"/>
      </w:pPr>
      <w:r>
        <w:rPr>
          <w:sz w:val="24"/>
        </w:rPr>
        <w:t xml:space="preserve">д) выездное обследование.</w:t>
      </w:r>
    </w:p>
    <w:p>
      <w:pPr>
        <w:pStyle w:val="0"/>
        <w:spacing w:before="240" w:lineRule="auto"/>
        <w:ind w:firstLine="540"/>
        <w:jc w:val="both"/>
      </w:pPr>
      <w:r>
        <w:rPr>
          <w:sz w:val="24"/>
        </w:rPr>
        <w:t xml:space="preserve">40. В случае если положением о региональном государственном строительном надзоре предусмотрено проведение рейдового осмотра, такое контрольное (надзорное) мероприятие проводится на территории строящегося, реконструируемого объекта капитального строительства.</w:t>
      </w:r>
    </w:p>
    <w:p>
      <w:pPr>
        <w:pStyle w:val="0"/>
        <w:spacing w:before="240" w:lineRule="auto"/>
        <w:ind w:firstLine="540"/>
        <w:jc w:val="both"/>
      </w:pPr>
      <w:r>
        <w:rPr>
          <w:sz w:val="24"/>
        </w:rPr>
        <w:t xml:space="preserve">41. Решение о проведении контрольного (надзорного) мероприятия, принимаемое по основаниям, предусмотренным </w:t>
      </w:r>
      <w:hyperlink w:history="0" r:id="rId7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1</w:t>
        </w:r>
      </w:hyperlink>
      <w:r>
        <w:rPr>
          <w:sz w:val="24"/>
        </w:rPr>
        <w:t xml:space="preserve">, </w:t>
      </w:r>
      <w:hyperlink w:history="0" r:id="rId7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3</w:t>
        </w:r>
      </w:hyperlink>
      <w:r>
        <w:rPr>
          <w:sz w:val="24"/>
        </w:rPr>
        <w:t xml:space="preserve"> - </w:t>
      </w:r>
      <w:hyperlink w:history="0" r:id="rId7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 подписывается руководителем (заместителем руководителя) органа регионального государственного строительного надзора.</w:t>
      </w:r>
    </w:p>
    <w:p>
      <w:pPr>
        <w:pStyle w:val="0"/>
        <w:spacing w:before="240" w:lineRule="auto"/>
        <w:ind w:firstLine="540"/>
        <w:jc w:val="both"/>
      </w:pPr>
      <w:r>
        <w:rPr>
          <w:sz w:val="24"/>
        </w:rPr>
        <w:t xml:space="preserve">42. При проведении контрольных (надзорных) мероприятий инспекторами, уполномоченными на проведение таких контрольных (надзорных) мероприятий, и лицами, привлекаемыми к совершению отдельных контрольных (надзорных) действий, для фиксации доказательств соблюдения (нарушения) обязательных требований могут использоваться фотосъемка, аудио- и видеозапись, а также иные способы фиксации доказательств, в том числе мобильное приложение "Инспектор". Положением о региональном государственном строительном надзоре устанавливаются перечень способов фиксации доказательств и случаи использования таких способов, а также порядок их осуществления.</w:t>
      </w:r>
    </w:p>
    <w:p>
      <w:pPr>
        <w:pStyle w:val="0"/>
        <w:jc w:val="both"/>
      </w:pPr>
      <w:r>
        <w:rPr>
          <w:sz w:val="24"/>
        </w:rPr>
        <w:t xml:space="preserve">(в ред. </w:t>
      </w:r>
      <w:hyperlink w:history="0" r:id="rId79"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Постановления</w:t>
        </w:r>
      </w:hyperlink>
      <w:r>
        <w:rPr>
          <w:sz w:val="24"/>
        </w:rPr>
        <w:t xml:space="preserve"> Правительства РФ от 15.10.2025 N 1588)</w:t>
      </w:r>
    </w:p>
    <w:p>
      <w:pPr>
        <w:pStyle w:val="0"/>
        <w:spacing w:before="240" w:lineRule="auto"/>
        <w:ind w:firstLine="540"/>
        <w:jc w:val="both"/>
      </w:pPr>
      <w:r>
        <w:rPr>
          <w:sz w:val="24"/>
        </w:rPr>
        <w:t xml:space="preserve">Фотографии, аудио- и видеозаписи,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фиксации доказательств нарушения обязательных требований, прилагаются к акту контрольного (надзорного) мероприятия (далее - акт), протоколам отбора проб (образцов) для проведения инструментального обследования, испытания или экспертизы.</w:t>
      </w:r>
    </w:p>
    <w:p>
      <w:pPr>
        <w:pStyle w:val="0"/>
        <w:spacing w:before="240" w:lineRule="auto"/>
        <w:ind w:firstLine="540"/>
        <w:jc w:val="both"/>
      </w:pPr>
      <w:r>
        <w:rPr>
          <w:sz w:val="24"/>
        </w:rPr>
        <w:t xml:space="preserve">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государственной тайне и об иной охраняемой законом тайне.</w:t>
      </w:r>
    </w:p>
    <w:p>
      <w:pPr>
        <w:pStyle w:val="0"/>
        <w:jc w:val="both"/>
      </w:pPr>
      <w:r>
        <w:rPr>
          <w:sz w:val="24"/>
        </w:rPr>
        <w:t xml:space="preserve">(абзац введен </w:t>
      </w:r>
      <w:hyperlink w:history="0" r:id="rId80"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Постановлением</w:t>
        </w:r>
      </w:hyperlink>
      <w:r>
        <w:rPr>
          <w:sz w:val="24"/>
        </w:rPr>
        <w:t xml:space="preserve"> Правительства РФ от 15.10.2025 N 1588)</w:t>
      </w:r>
    </w:p>
    <w:p>
      <w:pPr>
        <w:pStyle w:val="0"/>
        <w:spacing w:before="240" w:lineRule="auto"/>
        <w:ind w:firstLine="540"/>
        <w:jc w:val="both"/>
      </w:pPr>
      <w:r>
        <w:rPr>
          <w:sz w:val="24"/>
        </w:rPr>
        <w:t xml:space="preserve">42(1). Проведение контрольных (надзорных) мероприятий (инспекционный визит, рейдовый осмотр, выездная проверка), а также совершение контрольных (надзорных) действий (осмотр, досмотр, опрос, экспертиза)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При осуществлении осмотра в рамках контрольных (надзорных) мероприятий (инспекционный визит, рейдовый осмотр, выездная проверка) фотосъемка и видеозапись осуществляются с использованием мобильного приложения "Инспектор".</w:t>
      </w:r>
    </w:p>
    <w:p>
      <w:pPr>
        <w:pStyle w:val="0"/>
        <w:jc w:val="both"/>
      </w:pPr>
      <w:r>
        <w:rPr>
          <w:sz w:val="24"/>
        </w:rPr>
        <w:t xml:space="preserve">(п. 42(1) введен </w:t>
      </w:r>
      <w:hyperlink w:history="0" r:id="rId81"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Постановлением</w:t>
        </w:r>
      </w:hyperlink>
      <w:r>
        <w:rPr>
          <w:sz w:val="24"/>
        </w:rPr>
        <w:t xml:space="preserve"> Правительства РФ от 15.10.2025 N 1588)</w:t>
      </w:r>
    </w:p>
    <w:p>
      <w:pPr>
        <w:pStyle w:val="0"/>
        <w:spacing w:before="240" w:lineRule="auto"/>
        <w:ind w:firstLine="540"/>
        <w:jc w:val="both"/>
      </w:pPr>
      <w:r>
        <w:rPr>
          <w:sz w:val="24"/>
        </w:rPr>
        <w:t xml:space="preserve">43. В соответствии со </w:t>
      </w:r>
      <w:hyperlink w:history="0" r:id="rId8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96</w:t>
        </w:r>
      </w:hyperlink>
      <w:r>
        <w:rPr>
          <w:sz w:val="24"/>
        </w:rPr>
        <w:t xml:space="preserve"> Федерального закона положением о региональном государственном строительном надзоре может быть предусмотрено осуществление органом регионального государственного строительного надзора мониторинга.</w:t>
      </w:r>
    </w:p>
    <w:p>
      <w:pPr>
        <w:pStyle w:val="0"/>
        <w:spacing w:before="240" w:lineRule="auto"/>
        <w:ind w:firstLine="540"/>
        <w:jc w:val="both"/>
      </w:pPr>
      <w:r>
        <w:rPr>
          <w:sz w:val="24"/>
        </w:rPr>
        <w:t xml:space="preserve">44. По окончании контрольного (надзорного) мероприятия составляется акт. В случае если по результатам проведения контрольного (надзорного) мероприятия выявлено нарушение обязательных требований, в том числе несоответствие выполняемых работ и применяемых строительных материалов и изделий в процессе строительства, реконструкции объекта капитального строительства, а также результатов таких работ требованиям, предусмотренным </w:t>
      </w:r>
      <w:hyperlink w:history="0" r:id="rId8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пунктом 1 части 3 статьи 54</w:t>
        </w:r>
      </w:hyperlink>
      <w:r>
        <w:rPr>
          <w:sz w:val="24"/>
        </w:rPr>
        <w:t xml:space="preserve"> Градостроительного кодекса Российской Федерации, в акте в соответствии с </w:t>
      </w:r>
      <w:hyperlink w:history="0" r:id="rId8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2 статьи 87</w:t>
        </w:r>
      </w:hyperlink>
      <w:r>
        <w:rPr>
          <w:sz w:val="24"/>
        </w:rPr>
        <w:t xml:space="preserve"> Федерального закона должно быть указано, какое именно обязательное требование нарушено.</w:t>
      </w:r>
    </w:p>
    <w:p>
      <w:pPr>
        <w:pStyle w:val="0"/>
        <w:spacing w:before="240" w:lineRule="auto"/>
        <w:ind w:firstLine="540"/>
        <w:jc w:val="both"/>
      </w:pPr>
      <w:r>
        <w:rPr>
          <w:sz w:val="24"/>
        </w:rPr>
        <w:t xml:space="preserve">45. Акт, предписание об устранении выявленных нарушений обязательных требований, а также приложенные к акту подготовленные либо полученные в процессе проведения контрольного (надзорного) мероприятия документы (при их наличии) составляются в форме электронного документа и направляются (вручаются) контролируемому лицу посредством электронной почты, информационных систем, указанных в </w:t>
      </w:r>
      <w:hyperlink w:history="0" r:id="rId8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 17</w:t>
        </w:r>
      </w:hyperlink>
      <w:r>
        <w:rPr>
          <w:sz w:val="24"/>
        </w:rPr>
        <w:t xml:space="preserve"> Федерального закона (далее - информационные системы), а в случае, предусмотренном </w:t>
      </w:r>
      <w:hyperlink w:history="0" r:id="rId8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 на бумажном носителе.</w:t>
      </w:r>
    </w:p>
    <w:p>
      <w:pPr>
        <w:pStyle w:val="0"/>
        <w:spacing w:before="240" w:lineRule="auto"/>
        <w:ind w:firstLine="540"/>
        <w:jc w:val="both"/>
      </w:pPr>
      <w:r>
        <w:rPr>
          <w:sz w:val="24"/>
        </w:rPr>
        <w:t xml:space="preserve">46. В случае если основанием для проведения внепланового контрольного (надзорного) мероприятия является истечение срока исполнения контролируемым лицом предписания, предметом такого контрольного (надзорного) мероприятия является исключительно исполнение выданного органом регионального государственного строительного надзора предписания.</w:t>
      </w:r>
    </w:p>
    <w:p>
      <w:pPr>
        <w:pStyle w:val="0"/>
        <w:spacing w:before="240" w:lineRule="auto"/>
        <w:ind w:firstLine="540"/>
        <w:jc w:val="both"/>
      </w:pPr>
      <w:r>
        <w:rPr>
          <w:sz w:val="24"/>
        </w:rPr>
        <w:t xml:space="preserve">47. В случае если по результатам контрольного (надзорного) мероприятия акт подлежит составлению в форме электронного документа и это невозможно осуществить на месте проведения контрольного (надзорного) мероприятия по причине отсутствия доступа к информационным системам, акт составляется не позднее 3 рабочих дней, следующих за днем окончания контрольного (надзорного) мероприятия.</w:t>
      </w:r>
    </w:p>
    <w:p>
      <w:pPr>
        <w:pStyle w:val="0"/>
        <w:spacing w:before="240" w:lineRule="auto"/>
        <w:ind w:firstLine="540"/>
        <w:jc w:val="both"/>
      </w:pPr>
      <w:r>
        <w:rPr>
          <w:sz w:val="24"/>
        </w:rPr>
        <w:t xml:space="preserve">48. Документы, составляемые в рамках осуществления регионального государственного строительного надзора, в том числе при осуществлении контрольных (надзорных) мероприятий, документы, их копии, полученные от контролируемого лица и иных источников, в том числе полученные в порядке межведомственного взаимодействия, а также материалы, полученные по итогам рассмотрения обращений граждан и юридических лиц, подлежат учету и хранятся органом регионального государственного строительного надзора в соответствии с требованиями законодательства Российской Федерации об архивном деле. Указанные документы хранятся в информационной системе органа регионального государственного строительного надзора, если это установлено положением о региональном государственном строительном надзоре.</w:t>
      </w:r>
    </w:p>
    <w:p>
      <w:pPr>
        <w:pStyle w:val="0"/>
        <w:spacing w:before="240" w:lineRule="auto"/>
        <w:ind w:firstLine="540"/>
        <w:jc w:val="both"/>
      </w:pPr>
      <w:r>
        <w:rPr>
          <w:sz w:val="24"/>
        </w:rPr>
        <w:t xml:space="preserve">49. После завершения строительства, реконструкции объекта капитального строительства органами регионального государственного строительного надзора проводится выездная проверка по основаниям, предусмотренным </w:t>
      </w:r>
      <w:hyperlink w:history="0" r:id="rId8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5</w:t>
        </w:r>
      </w:hyperlink>
      <w:r>
        <w:rPr>
          <w:sz w:val="24"/>
        </w:rPr>
        <w:t xml:space="preserve"> или </w:t>
      </w:r>
      <w:hyperlink w:history="0" r:id="rId8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6 части 1 статьи 57</w:t>
        </w:r>
      </w:hyperlink>
      <w:r>
        <w:rPr>
          <w:sz w:val="24"/>
        </w:rPr>
        <w:t xml:space="preserve"> Федерального закона (далее - итоговая проверка), по результатам которой оцениваются выполненные работы и принимается решение о выдаче заключения о соответствии построенного, реконструированного объекта капитального строительства требованиям, указанным в </w:t>
      </w:r>
      <w:hyperlink w:history="0" r:id="rId8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16 статьи 54</w:t>
        </w:r>
      </w:hyperlink>
      <w:r>
        <w:rPr>
          <w:sz w:val="24"/>
        </w:rPr>
        <w:t xml:space="preserve"> Градостроительного кодекса Российской Федерации (далее - заключение о соответствии), либо об отказе в выдаче заключения о соответствии.</w:t>
      </w:r>
    </w:p>
    <w:p>
      <w:pPr>
        <w:pStyle w:val="0"/>
        <w:spacing w:before="240" w:lineRule="auto"/>
        <w:ind w:firstLine="540"/>
        <w:jc w:val="both"/>
      </w:pPr>
      <w:r>
        <w:rPr>
          <w:sz w:val="24"/>
        </w:rPr>
        <w:t xml:space="preserve">50. Орган регионального государственного строительного надзора выдает заключение о соответствии, если при строительстве, реконструкции объекта капитального строительства не были допущены нарушения требований, указанных в </w:t>
      </w:r>
      <w:hyperlink w:history="0" r:id="rId9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16 статьи 54</w:t>
        </w:r>
      </w:hyperlink>
      <w:r>
        <w:rPr>
          <w:sz w:val="24"/>
        </w:rPr>
        <w:t xml:space="preserve"> Градостроительного кодекса Российской Федерации, либо такие нарушения были устранены до дня окончания итоговой проверки.</w:t>
      </w:r>
    </w:p>
    <w:p>
      <w:pPr>
        <w:pStyle w:val="0"/>
        <w:spacing w:before="240" w:lineRule="auto"/>
        <w:ind w:firstLine="540"/>
        <w:jc w:val="both"/>
      </w:pPr>
      <w:r>
        <w:rPr>
          <w:sz w:val="24"/>
        </w:rPr>
        <w:t xml:space="preserve">51. Орган регионального государственного строительного надзора отказывает в выдаче заключения о соответствии в следующих случаях:</w:t>
      </w:r>
    </w:p>
    <w:p>
      <w:pPr>
        <w:pStyle w:val="0"/>
        <w:spacing w:before="240" w:lineRule="auto"/>
        <w:ind w:firstLine="540"/>
        <w:jc w:val="both"/>
      </w:pPr>
      <w:r>
        <w:rPr>
          <w:sz w:val="24"/>
        </w:rPr>
        <w:t xml:space="preserve">а) при строительстве, реконструкции объекта капитального строительства допущены нарушения требований, указанных в </w:t>
      </w:r>
      <w:hyperlink w:history="0" r:id="rId9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16 статьи 54</w:t>
        </w:r>
      </w:hyperlink>
      <w:r>
        <w:rPr>
          <w:sz w:val="24"/>
        </w:rPr>
        <w:t xml:space="preserve"> Градостроительного кодекса Российской Федерации, и такие нарушения не устранены до дня окончания итоговой проверки;</w:t>
      </w:r>
    </w:p>
    <w:p>
      <w:pPr>
        <w:pStyle w:val="0"/>
        <w:spacing w:before="240" w:lineRule="auto"/>
        <w:ind w:firstLine="540"/>
        <w:jc w:val="both"/>
      </w:pPr>
      <w:r>
        <w:rPr>
          <w:sz w:val="24"/>
        </w:rPr>
        <w:t xml:space="preserve">б) при проведении итоговой проверки установлено, что работы по строительству, реконструкции объекта капитального строительства в полном объеме, предусмотренном проектной документацией, не завершены. В таком случае орган регионального государственного строительного надзора по согласованию с застройщиком или техническим заказчиком вносит изменение в программу проверок в части срока наступления события, указанного в </w:t>
      </w:r>
      <w:hyperlink w:history="0" w:anchor="P145" w:tooltip="б) завершение строительства, реконструкции объекта капитального строительства.">
        <w:r>
          <w:rPr>
            <w:sz w:val="24"/>
            <w:color w:val="0000ff"/>
          </w:rPr>
          <w:t xml:space="preserve">подпункте "б" пункта 30</w:t>
        </w:r>
      </w:hyperlink>
      <w:r>
        <w:rPr>
          <w:sz w:val="24"/>
        </w:rPr>
        <w:t xml:space="preserve"> настоящего документа.</w:t>
      </w:r>
    </w:p>
    <w:p>
      <w:pPr>
        <w:pStyle w:val="0"/>
        <w:spacing w:before="240" w:lineRule="auto"/>
        <w:ind w:firstLine="540"/>
        <w:jc w:val="both"/>
      </w:pPr>
      <w:r>
        <w:rPr>
          <w:sz w:val="24"/>
        </w:rPr>
        <w:t xml:space="preserve">52. Заключение о соответствии или решение об отказе в выдаче заключения о соответствии составляются в форме электронного документа, подписываются инспектором (инспекторами), осуществлявшим итоговую проверку, утверждаются приказом (распоряжением) органа регионального государственного строительного надзора и направляются застройщику или техническому заказчику в течение 5 рабочих дней со дня завершения итоговой проверки посредством электронной почты, информационных систем, а в случае, предусмотренном </w:t>
      </w:r>
      <w:hyperlink w:history="0" r:id="rId9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 на бумажном носителе.</w:t>
      </w:r>
    </w:p>
    <w:p>
      <w:pPr>
        <w:pStyle w:val="0"/>
        <w:spacing w:before="240" w:lineRule="auto"/>
        <w:ind w:firstLine="540"/>
        <w:jc w:val="both"/>
      </w:pPr>
      <w:r>
        <w:rPr>
          <w:sz w:val="24"/>
        </w:rPr>
        <w:t xml:space="preserve">53. Решение об отказе в выдаче заключения о соответствии может быть обжаловано в судебном порядке.</w:t>
      </w:r>
    </w:p>
    <w:p>
      <w:pPr>
        <w:pStyle w:val="0"/>
        <w:ind w:firstLine="540"/>
        <w:jc w:val="both"/>
      </w:pPr>
      <w:r>
        <w:rPr>
          <w:sz w:val="24"/>
        </w:rPr>
      </w:r>
    </w:p>
    <w:p>
      <w:pPr>
        <w:pStyle w:val="2"/>
        <w:outlineLvl w:val="1"/>
        <w:jc w:val="center"/>
      </w:pPr>
      <w:r>
        <w:rPr>
          <w:sz w:val="24"/>
        </w:rPr>
        <w:t xml:space="preserve">IV. Общие требования к организации и проведению</w:t>
      </w:r>
    </w:p>
    <w:p>
      <w:pPr>
        <w:pStyle w:val="2"/>
        <w:jc w:val="center"/>
      </w:pPr>
      <w:r>
        <w:rPr>
          <w:sz w:val="24"/>
        </w:rPr>
        <w:t xml:space="preserve">контрольных (надзорных) мероприятий при осуществлении</w:t>
      </w:r>
    </w:p>
    <w:p>
      <w:pPr>
        <w:pStyle w:val="2"/>
        <w:jc w:val="center"/>
      </w:pPr>
      <w:r>
        <w:rPr>
          <w:sz w:val="24"/>
        </w:rPr>
        <w:t xml:space="preserve">регионального государственного строительного надзора</w:t>
      </w:r>
    </w:p>
    <w:p>
      <w:pPr>
        <w:pStyle w:val="2"/>
        <w:jc w:val="center"/>
      </w:pPr>
      <w:r>
        <w:rPr>
          <w:sz w:val="24"/>
        </w:rPr>
        <w:t xml:space="preserve">в отношении объектов, указанных в </w:t>
      </w:r>
      <w:hyperlink w:history="0" r:id="rId9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54</w:t>
        </w:r>
      </w:hyperlink>
    </w:p>
    <w:p>
      <w:pPr>
        <w:pStyle w:val="2"/>
        <w:jc w:val="center"/>
      </w:pPr>
      <w:r>
        <w:rPr>
          <w:sz w:val="24"/>
        </w:rPr>
        <w:t xml:space="preserve">Градостроительного кодекса Российской Федерации</w:t>
      </w:r>
    </w:p>
    <w:p>
      <w:pPr>
        <w:pStyle w:val="0"/>
        <w:jc w:val="center"/>
      </w:pPr>
      <w:r>
        <w:rPr>
          <w:sz w:val="24"/>
        </w:rPr>
      </w:r>
    </w:p>
    <w:p>
      <w:pPr>
        <w:pStyle w:val="0"/>
        <w:ind w:firstLine="540"/>
        <w:jc w:val="both"/>
      </w:pPr>
      <w:r>
        <w:rPr>
          <w:sz w:val="24"/>
        </w:rPr>
        <w:t xml:space="preserve">54. Региональный государственный строительный надзор в отношении объектов, указанных в </w:t>
      </w:r>
      <w:hyperlink w:history="0" r:id="rId9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54</w:t>
        </w:r>
      </w:hyperlink>
      <w:r>
        <w:rPr>
          <w:sz w:val="24"/>
        </w:rPr>
        <w:t xml:space="preserve"> Градостроительного кодекса Российской Федерации, проводится при наличии оснований, предусмотренных </w:t>
      </w:r>
      <w:hyperlink w:history="0" r:id="rId9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1</w:t>
        </w:r>
      </w:hyperlink>
      <w:r>
        <w:rPr>
          <w:sz w:val="24"/>
        </w:rPr>
        <w:t xml:space="preserve">, </w:t>
      </w:r>
      <w:hyperlink w:history="0" r:id="rId9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3</w:t>
        </w:r>
      </w:hyperlink>
      <w:r>
        <w:rPr>
          <w:sz w:val="24"/>
        </w:rPr>
        <w:t xml:space="preserve"> и </w:t>
      </w:r>
      <w:hyperlink w:history="0" r:id="rId9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4 части 1 статьи 57</w:t>
        </w:r>
      </w:hyperlink>
      <w:r>
        <w:rPr>
          <w:sz w:val="24"/>
        </w:rPr>
        <w:t xml:space="preserve"> Федерального закона. Формирование программы проверок в соответствии с </w:t>
      </w:r>
      <w:hyperlink w:history="0" r:id="rId9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14 статьи 54</w:t>
        </w:r>
      </w:hyperlink>
      <w:r>
        <w:rPr>
          <w:sz w:val="24"/>
        </w:rPr>
        <w:t xml:space="preserve"> Градостроительного кодекса Российской Федерации при этом не осуществляется.</w:t>
      </w:r>
    </w:p>
    <w:p>
      <w:pPr>
        <w:pStyle w:val="0"/>
        <w:jc w:val="both"/>
      </w:pPr>
      <w:r>
        <w:rPr>
          <w:sz w:val="24"/>
        </w:rPr>
        <w:t xml:space="preserve">(в ред. </w:t>
      </w:r>
      <w:hyperlink w:history="0" r:id="rId99" w:tooltip="Постановление Правительства РФ от 30.03.2023 N 515 &quot;О внесении изменения в пункт 54 общих требований к организации и осуществлению регионального государственного строительного надзора&quot; {КонсультантПлюс}">
        <w:r>
          <w:rPr>
            <w:sz w:val="24"/>
            <w:color w:val="0000ff"/>
          </w:rPr>
          <w:t xml:space="preserve">Постановления</w:t>
        </w:r>
      </w:hyperlink>
      <w:r>
        <w:rPr>
          <w:sz w:val="24"/>
        </w:rPr>
        <w:t xml:space="preserve"> Правительства РФ от 30.03.2023 N 515)</w:t>
      </w:r>
    </w:p>
    <w:p>
      <w:pPr>
        <w:pStyle w:val="0"/>
        <w:spacing w:before="240" w:lineRule="auto"/>
        <w:ind w:firstLine="540"/>
        <w:jc w:val="both"/>
      </w:pPr>
      <w:r>
        <w:rPr>
          <w:sz w:val="24"/>
        </w:rPr>
        <w:t xml:space="preserve">55. При получении органом регионального государственного строительного надзора сведений о причинении вреда (ущерба) или об угрозе причинения вреда (ущерба) охраняемым законом ценностям, наличие которых является основанием проведения регионального государственного строительного надзора в соответствии с </w:t>
      </w:r>
      <w:hyperlink w:history="0" r:id="rId10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пунктом 1 части 1 статьи 57</w:t>
        </w:r>
      </w:hyperlink>
      <w:r>
        <w:rPr>
          <w:sz w:val="24"/>
        </w:rPr>
        <w:t xml:space="preserve"> Федерального закона, инспектор последовательно предпринимает действия, предусмотренные </w:t>
      </w:r>
      <w:hyperlink w:history="0" r:id="rId10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59</w:t>
        </w:r>
      </w:hyperlink>
      <w:r>
        <w:rPr>
          <w:sz w:val="24"/>
        </w:rPr>
        <w:t xml:space="preserve">, </w:t>
      </w:r>
      <w:hyperlink w:history="0" r:id="rId10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3 статьи 58</w:t>
        </w:r>
      </w:hyperlink>
      <w:r>
        <w:rPr>
          <w:sz w:val="24"/>
        </w:rPr>
        <w:t xml:space="preserve"> и </w:t>
      </w:r>
      <w:hyperlink w:history="0" r:id="rId10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60</w:t>
        </w:r>
      </w:hyperlink>
      <w:r>
        <w:rPr>
          <w:sz w:val="24"/>
        </w:rPr>
        <w:t xml:space="preserve"> Федерального закона.</w:t>
      </w:r>
    </w:p>
    <w:p>
      <w:pPr>
        <w:pStyle w:val="0"/>
        <w:spacing w:before="240" w:lineRule="auto"/>
        <w:ind w:firstLine="540"/>
        <w:jc w:val="both"/>
      </w:pPr>
      <w:r>
        <w:rPr>
          <w:sz w:val="24"/>
        </w:rPr>
        <w:t xml:space="preserve">56. Положением о региональном государственном строительном надзоре предусматривается проведение следующих контрольных (надзорных) мероприятий:</w:t>
      </w:r>
    </w:p>
    <w:p>
      <w:pPr>
        <w:pStyle w:val="0"/>
        <w:spacing w:before="240" w:lineRule="auto"/>
        <w:ind w:firstLine="540"/>
        <w:jc w:val="both"/>
      </w:pPr>
      <w:r>
        <w:rPr>
          <w:sz w:val="24"/>
        </w:rPr>
        <w:t xml:space="preserve">а) инспекционный визит;</w:t>
      </w:r>
    </w:p>
    <w:p>
      <w:pPr>
        <w:pStyle w:val="0"/>
        <w:spacing w:before="240" w:lineRule="auto"/>
        <w:ind w:firstLine="540"/>
        <w:jc w:val="both"/>
      </w:pPr>
      <w:r>
        <w:rPr>
          <w:sz w:val="24"/>
        </w:rPr>
        <w:t xml:space="preserve">б) выездная проверка;</w:t>
      </w:r>
    </w:p>
    <w:p>
      <w:pPr>
        <w:pStyle w:val="0"/>
        <w:spacing w:before="240" w:lineRule="auto"/>
        <w:ind w:firstLine="540"/>
        <w:jc w:val="both"/>
      </w:pPr>
      <w:r>
        <w:rPr>
          <w:sz w:val="24"/>
        </w:rPr>
        <w:t xml:space="preserve">в) наблюдение за соблюдением обязательных требований (мониторинг безопасности);</w:t>
      </w:r>
    </w:p>
    <w:p>
      <w:pPr>
        <w:pStyle w:val="0"/>
        <w:spacing w:before="240" w:lineRule="auto"/>
        <w:ind w:firstLine="540"/>
        <w:jc w:val="both"/>
      </w:pPr>
      <w:r>
        <w:rPr>
          <w:sz w:val="24"/>
        </w:rPr>
        <w:t xml:space="preserve">г) выездное обследование.</w:t>
      </w:r>
    </w:p>
    <w:p>
      <w:pPr>
        <w:pStyle w:val="0"/>
        <w:spacing w:before="240" w:lineRule="auto"/>
        <w:ind w:firstLine="540"/>
        <w:jc w:val="both"/>
      </w:pPr>
      <w:r>
        <w:rPr>
          <w:sz w:val="24"/>
        </w:rPr>
        <w:t xml:space="preserve">57. Решение о проведении контрольного (надзорного) мероприятия принимается руководителем (заместителем руководителя) органа регионального государственного строительного надзора.</w:t>
      </w:r>
    </w:p>
    <w:p>
      <w:pPr>
        <w:pStyle w:val="0"/>
        <w:spacing w:before="240" w:lineRule="auto"/>
        <w:ind w:firstLine="540"/>
        <w:jc w:val="both"/>
      </w:pPr>
      <w:r>
        <w:rPr>
          <w:sz w:val="24"/>
        </w:rPr>
        <w:t xml:space="preserve">58. Для фиксации инспекторами, уполномоченными на проведение контрольных (надзорных) мероприятий, и лицами, привлекаемыми к совершению отдельных контрольных (надзорных) действий, доказательств соблюдения (нарушения) обязательных требований могут использоваться фотосъемка, аудио- и видеозапись, а также иные способы фиксации доказательств, в том числе мобильное приложение "Инспектор". Положением о региональном государственном строительном надзоре устанавливаются перечень способов фиксации доказательств и случаи использования таких способов, а также порядок их осуществления.</w:t>
      </w:r>
    </w:p>
    <w:p>
      <w:pPr>
        <w:pStyle w:val="0"/>
        <w:jc w:val="both"/>
      </w:pPr>
      <w:r>
        <w:rPr>
          <w:sz w:val="24"/>
        </w:rPr>
        <w:t xml:space="preserve">(в ред. </w:t>
      </w:r>
      <w:hyperlink w:history="0" r:id="rId104"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Постановления</w:t>
        </w:r>
      </w:hyperlink>
      <w:r>
        <w:rPr>
          <w:sz w:val="24"/>
        </w:rPr>
        <w:t xml:space="preserve"> Правительства РФ от 15.10.2025 N 1588)</w:t>
      </w:r>
    </w:p>
    <w:p>
      <w:pPr>
        <w:pStyle w:val="0"/>
        <w:spacing w:before="240" w:lineRule="auto"/>
        <w:ind w:firstLine="540"/>
        <w:jc w:val="both"/>
      </w:pPr>
      <w:r>
        <w:rPr>
          <w:sz w:val="24"/>
        </w:rPr>
        <w:t xml:space="preserve">Фотографии, аудио- и видеозаписи,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фиксации доказательств нарушения обязательных требований, прилагаются к акту, протоколам отбора проб (образцов) для проведения инструментального обследования, испытания или экспертизы.</w:t>
      </w:r>
    </w:p>
    <w:p>
      <w:pPr>
        <w:pStyle w:val="0"/>
        <w:spacing w:before="240" w:lineRule="auto"/>
        <w:ind w:firstLine="540"/>
        <w:jc w:val="both"/>
      </w:pPr>
      <w:r>
        <w:rPr>
          <w:sz w:val="24"/>
        </w:rPr>
        <w:t xml:space="preserve">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государственной тайне и об иной охраняемой законом тайне.</w:t>
      </w:r>
    </w:p>
    <w:p>
      <w:pPr>
        <w:pStyle w:val="0"/>
        <w:jc w:val="both"/>
      </w:pPr>
      <w:r>
        <w:rPr>
          <w:sz w:val="24"/>
        </w:rPr>
        <w:t xml:space="preserve">(абзац введен </w:t>
      </w:r>
      <w:hyperlink w:history="0" r:id="rId105"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Постановлением</w:t>
        </w:r>
      </w:hyperlink>
      <w:r>
        <w:rPr>
          <w:sz w:val="24"/>
        </w:rPr>
        <w:t xml:space="preserve"> Правительства РФ от 15.10.2025 N 1588)</w:t>
      </w:r>
    </w:p>
    <w:p>
      <w:pPr>
        <w:pStyle w:val="0"/>
        <w:spacing w:before="240" w:lineRule="auto"/>
        <w:ind w:firstLine="540"/>
        <w:jc w:val="both"/>
      </w:pPr>
      <w:r>
        <w:rPr>
          <w:sz w:val="24"/>
        </w:rPr>
        <w:t xml:space="preserve">58(1). Проведение контрольных (надзорных) мероприятий (инспекционный визит, выездная проверка), а также совершение контрольных (надзорных) действий (осмотр, досмотр, опрос, экспертиза)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При осуществлении осмотра и досмотра в рамках выездной проверки, осмотра в рамках инспекционного визита и в случаях, когда указанные контрольные (надзорные) действия осуществляются без использования мобильного приложения "Инспектор", фотосъемка и видеозапись при осуществлении осмотра и видеозапись при осуществлении досмотра осуществляются с применением мобильного приложения "Инспектор".</w:t>
      </w:r>
    </w:p>
    <w:p>
      <w:pPr>
        <w:pStyle w:val="0"/>
        <w:jc w:val="both"/>
      </w:pPr>
      <w:r>
        <w:rPr>
          <w:sz w:val="24"/>
        </w:rPr>
        <w:t xml:space="preserve">(п. 58(1) введен </w:t>
      </w:r>
      <w:hyperlink w:history="0" r:id="rId106" w:tooltip="Постановление Правительства РФ от 15.10.2025 N 1588 &quot;О внесении изменений в постановление Правительства Российской Федерации от 1 декабря 2021 г. N 2161&quot; {КонсультантПлюс}">
        <w:r>
          <w:rPr>
            <w:sz w:val="24"/>
            <w:color w:val="0000ff"/>
          </w:rPr>
          <w:t xml:space="preserve">Постановлением</w:t>
        </w:r>
      </w:hyperlink>
      <w:r>
        <w:rPr>
          <w:sz w:val="24"/>
        </w:rPr>
        <w:t xml:space="preserve"> Правительства РФ от 15.10.2025 N 1588)</w:t>
      </w:r>
    </w:p>
    <w:p>
      <w:pPr>
        <w:pStyle w:val="0"/>
        <w:spacing w:before="240" w:lineRule="auto"/>
        <w:ind w:firstLine="540"/>
        <w:jc w:val="both"/>
      </w:pPr>
      <w:r>
        <w:rPr>
          <w:sz w:val="24"/>
        </w:rPr>
        <w:t xml:space="preserve">59. По окончании проведения контрольного (надзорного) мероприятия составляется акт. Акт, а также приложенные к акту подготовленные либо полученные в процессе проведения контрольного (надзорного) мероприятия документы (при их наличии) составляются в форме электронного документа и направляются (вручаются) контролируемому лицу посредством электронной почты, информационных систем, а в случае, предусмотренном </w:t>
      </w:r>
      <w:hyperlink w:history="0" r:id="rId10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9 статьи 21</w:t>
        </w:r>
      </w:hyperlink>
      <w:r>
        <w:rPr>
          <w:sz w:val="24"/>
        </w:rPr>
        <w:t xml:space="preserve"> Федерального закона, - на бумажном носителе.</w:t>
      </w:r>
    </w:p>
    <w:p>
      <w:pPr>
        <w:pStyle w:val="0"/>
        <w:spacing w:before="240" w:lineRule="auto"/>
        <w:ind w:firstLine="540"/>
        <w:jc w:val="both"/>
      </w:pPr>
      <w:r>
        <w:rPr>
          <w:sz w:val="24"/>
        </w:rPr>
        <w:t xml:space="preserve">60. В случае если по результатам проведенного контрольного (надзорного) мероприятия органом регионального государственного строительного надзора выявлено нарушение обязательных требований, соблюдение которых является предметом регионального государственного строительного надзора в отношении объектов, указанных в </w:t>
      </w:r>
      <w:hyperlink w:history="0" r:id="rId10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54</w:t>
        </w:r>
      </w:hyperlink>
      <w:r>
        <w:rPr>
          <w:sz w:val="24"/>
        </w:rPr>
        <w:t xml:space="preserve"> Градостроительного кодекса Российской Федерации, органом регионального государственного строительного надзора после оформления акта принимаются меры, предусмотренные </w:t>
      </w:r>
      <w:hyperlink w:history="0" r:id="rId109"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17 статьи 54</w:t>
        </w:r>
      </w:hyperlink>
      <w:r>
        <w:rPr>
          <w:sz w:val="24"/>
        </w:rPr>
        <w:t xml:space="preserve"> Градостроительного кодекса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 декабря 2021 г. N 2161</w:t>
      </w:r>
    </w:p>
    <w:p>
      <w:pPr>
        <w:pStyle w:val="0"/>
        <w:ind w:firstLine="540"/>
        <w:jc w:val="both"/>
      </w:pPr>
      <w:r>
        <w:rPr>
          <w:sz w:val="24"/>
        </w:rPr>
      </w:r>
    </w:p>
    <w:bookmarkStart w:id="223" w:name="P223"/>
    <w:bookmarkEnd w:id="223"/>
    <w:p>
      <w:pPr>
        <w:pStyle w:val="2"/>
        <w:jc w:val="center"/>
      </w:pPr>
      <w:r>
        <w:rPr>
          <w:sz w:val="24"/>
        </w:rPr>
        <w:t xml:space="preserve">ИЗМЕНЕНИЯ,</w:t>
      </w:r>
    </w:p>
    <w:p>
      <w:pPr>
        <w:pStyle w:val="2"/>
        <w:jc w:val="center"/>
      </w:pPr>
      <w:r>
        <w:rPr>
          <w:sz w:val="24"/>
        </w:rPr>
        <w:t xml:space="preserve">КОТОРЫЕ ВНОСЯТСЯ В ПОСТАНОВЛЕНИЕ ПРАВИТЕЛЬСТВА РОССИЙСКОЙ</w:t>
      </w:r>
    </w:p>
    <w:p>
      <w:pPr>
        <w:pStyle w:val="2"/>
        <w:jc w:val="center"/>
      </w:pPr>
      <w:r>
        <w:rPr>
          <w:sz w:val="24"/>
        </w:rPr>
        <w:t xml:space="preserve">ФЕДЕРАЦИИ ОТ 30 ИЮНЯ 2021 Г. N 1087</w:t>
      </w:r>
    </w:p>
    <w:p>
      <w:pPr>
        <w:pStyle w:val="0"/>
        <w:ind w:firstLine="540"/>
        <w:jc w:val="both"/>
      </w:pPr>
      <w:r>
        <w:rPr>
          <w:sz w:val="24"/>
        </w:rPr>
      </w:r>
    </w:p>
    <w:p>
      <w:pPr>
        <w:pStyle w:val="0"/>
        <w:ind w:firstLine="540"/>
        <w:jc w:val="both"/>
      </w:pPr>
      <w:r>
        <w:rPr>
          <w:sz w:val="24"/>
        </w:rPr>
        <w:t xml:space="preserve">1. В </w:t>
      </w:r>
      <w:hyperlink w:history="0" r:id="rId110" w:tooltip="Постановление Правительства РФ от 30.06.2021 N 1087 &quot;Об утверждении Положения о федеральном государственном строительном надзоре&quot; ------------ Недействующая редакция {КонсультантПлюс}">
        <w:r>
          <w:rPr>
            <w:sz w:val="24"/>
            <w:color w:val="0000ff"/>
          </w:rPr>
          <w:t xml:space="preserve">пункте 2</w:t>
        </w:r>
      </w:hyperlink>
      <w:r>
        <w:rPr>
          <w:sz w:val="24"/>
        </w:rPr>
        <w:t xml:space="preserve"> слова ", устанавливает состав и порядок ведения исполнительной документации, форму и порядок ведения общего журнала, в котором ведется учет выполнения работ" исключить.</w:t>
      </w:r>
    </w:p>
    <w:p>
      <w:pPr>
        <w:pStyle w:val="0"/>
        <w:spacing w:before="240" w:lineRule="auto"/>
        <w:ind w:firstLine="540"/>
        <w:jc w:val="both"/>
      </w:pPr>
      <w:r>
        <w:rPr>
          <w:sz w:val="24"/>
        </w:rPr>
        <w:t xml:space="preserve">2. </w:t>
      </w:r>
      <w:hyperlink w:history="0" r:id="rId111" w:tooltip="Постановление Правительства РФ от 30.06.2021 N 1087 &quot;Об утверждении Положения о федеральном государственном строительном надзоре&quot; ------------ Недействующая редакция {КонсультантПлюс}">
        <w:r>
          <w:rPr>
            <w:sz w:val="24"/>
            <w:color w:val="0000ff"/>
          </w:rPr>
          <w:t xml:space="preserve">Пункт 4</w:t>
        </w:r>
      </w:hyperlink>
      <w:r>
        <w:rPr>
          <w:sz w:val="24"/>
        </w:rPr>
        <w:t xml:space="preserve"> Положения о федеральном государственном строительном надзоре, утвержденного указанным постановлением, изложить в следующей редакции:</w:t>
      </w:r>
    </w:p>
    <w:p>
      <w:pPr>
        <w:pStyle w:val="0"/>
        <w:spacing w:before="240" w:lineRule="auto"/>
        <w:ind w:firstLine="540"/>
        <w:jc w:val="both"/>
      </w:pPr>
      <w:r>
        <w:rPr>
          <w:sz w:val="24"/>
        </w:rPr>
        <w:t xml:space="preserve">"4. Объектами федерального государственного строительного надзора являются:</w:t>
      </w:r>
    </w:p>
    <w:p>
      <w:pPr>
        <w:pStyle w:val="0"/>
        <w:spacing w:before="240" w:lineRule="auto"/>
        <w:ind w:firstLine="540"/>
        <w:jc w:val="both"/>
      </w:pPr>
      <w:r>
        <w:rPr>
          <w:sz w:val="24"/>
        </w:rPr>
        <w:t xml:space="preserve">а) деятельность, действия (бездействие) застройщика, технического заказчика и лица, осуществляющего строительство, реконструкцию объекта капитального строительства (далее - контролируемое лицо), по строительству, реконструкции объектов капитального строительства, указанных в </w:t>
      </w:r>
      <w:hyperlink w:history="0" r:id="rId11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8 статьи 54</w:t>
        </w:r>
      </w:hyperlink>
      <w:r>
        <w:rPr>
          <w:sz w:val="24"/>
        </w:rPr>
        <w:t xml:space="preserve"> Градостроительного кодекса Российской Федерации, в случаях, установленных </w:t>
      </w:r>
      <w:hyperlink w:history="0" r:id="rId11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 статьи 54</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б) объекты капитального строительства, которыми граждане и организации владеют и (или) пользуются и которые указаны в </w:t>
      </w:r>
      <w:hyperlink w:history="0" r:id="rId11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8 статьи 54</w:t>
        </w:r>
      </w:hyperlink>
      <w:r>
        <w:rPr>
          <w:sz w:val="24"/>
        </w:rPr>
        <w:t xml:space="preserve"> Градостроительного кодекса Российской Федерации, в случаях, установленных </w:t>
      </w:r>
      <w:hyperlink w:history="0" r:id="rId11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 статьи 54</w:t>
        </w:r>
      </w:hyperlink>
      <w:r>
        <w:rPr>
          <w:sz w:val="24"/>
        </w:rPr>
        <w:t xml:space="preserve"> Градостроительного кодекса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01.12.2021 N 2161</w:t>
            <w:br/>
            <w:t>(ред. от 15.10.2025)</w:t>
            <w:br/>
            <w:t>"Об утверждении общих требований к организации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43634&amp;date=03.03.2026&amp;dst=100005&amp;field=134&amp;demo=2" TargetMode = "External"/><Relationship Id="rId9" Type="http://schemas.openxmlformats.org/officeDocument/2006/relationships/hyperlink" Target="https://login.consultant.ru/link/?req=doc&amp;base=LAW&amp;n=516676&amp;date=03.03.2026&amp;dst=100005&amp;field=134&amp;demo=2" TargetMode = "External"/><Relationship Id="rId10" Type="http://schemas.openxmlformats.org/officeDocument/2006/relationships/hyperlink" Target="https://login.consultant.ru/link/?req=doc&amp;base=LAW&amp;n=511565&amp;date=03.03.2026&amp;dst=3574&amp;field=134&amp;demo=2" TargetMode = "External"/><Relationship Id="rId11" Type="http://schemas.openxmlformats.org/officeDocument/2006/relationships/hyperlink" Target="https://login.consultant.ru/link/?req=doc&amp;base=LAW&amp;n=389264&amp;date=03.03.2026&amp;demo=2" TargetMode = "External"/><Relationship Id="rId12" Type="http://schemas.openxmlformats.org/officeDocument/2006/relationships/hyperlink" Target="https://login.consultant.ru/link/?req=doc&amp;base=LAW&amp;n=512719&amp;date=03.03.2026&amp;dst=100012&amp;field=134&amp;demo=2" TargetMode = "External"/><Relationship Id="rId13" Type="http://schemas.openxmlformats.org/officeDocument/2006/relationships/hyperlink" Target="https://login.consultant.ru/link/?req=doc&amp;base=LAW&amp;n=512719&amp;date=03.03.2026&amp;dst=100146&amp;field=134&amp;demo=2" TargetMode = "External"/><Relationship Id="rId14" Type="http://schemas.openxmlformats.org/officeDocument/2006/relationships/hyperlink" Target="https://login.consultant.ru/link/?req=doc&amp;base=LAW&amp;n=436423&amp;date=03.03.2026&amp;dst=100014&amp;field=134&amp;demo=2" TargetMode = "External"/><Relationship Id="rId15" Type="http://schemas.openxmlformats.org/officeDocument/2006/relationships/hyperlink" Target="https://login.consultant.ru/link/?req=doc&amp;base=LAW&amp;n=436423&amp;date=03.03.2026&amp;dst=100258&amp;field=134&amp;demo=2" TargetMode = "External"/><Relationship Id="rId16" Type="http://schemas.openxmlformats.org/officeDocument/2006/relationships/hyperlink" Target="https://login.consultant.ru/link/?req=doc&amp;base=LAW&amp;n=431896&amp;date=03.03.2026&amp;dst=100010&amp;field=134&amp;demo=2" TargetMode = "External"/><Relationship Id="rId17" Type="http://schemas.openxmlformats.org/officeDocument/2006/relationships/hyperlink" Target="https://login.consultant.ru/link/?req=doc&amp;base=LAW&amp;n=508984&amp;date=03.03.2026&amp;dst=101092&amp;field=134&amp;demo=2" TargetMode = "External"/><Relationship Id="rId18" Type="http://schemas.openxmlformats.org/officeDocument/2006/relationships/hyperlink" Target="https://login.consultant.ru/link/?req=doc&amp;base=LAW&amp;n=508984&amp;date=03.03.2026&amp;dst=101294&amp;field=134&amp;demo=2" TargetMode = "External"/><Relationship Id="rId19" Type="http://schemas.openxmlformats.org/officeDocument/2006/relationships/hyperlink" Target="https://login.consultant.ru/link/?req=doc&amp;base=LAW&amp;n=508984&amp;date=03.03.2026&amp;dst=100225&amp;field=134&amp;demo=2" TargetMode = "External"/><Relationship Id="rId20" Type="http://schemas.openxmlformats.org/officeDocument/2006/relationships/hyperlink" Target="https://login.consultant.ru/link/?req=doc&amp;base=LAW&amp;n=482831&amp;date=03.03.2026&amp;dst=100248&amp;field=134&amp;demo=2" TargetMode = "External"/><Relationship Id="rId21" Type="http://schemas.openxmlformats.org/officeDocument/2006/relationships/hyperlink" Target="https://login.consultant.ru/link/?req=doc&amp;base=LAW&amp;n=329563&amp;date=03.03.2026&amp;demo=2" TargetMode = "External"/><Relationship Id="rId22" Type="http://schemas.openxmlformats.org/officeDocument/2006/relationships/hyperlink" Target="https://login.consultant.ru/link/?req=doc&amp;base=LAW&amp;n=390611&amp;date=03.03.2026&amp;dst=100014&amp;field=134&amp;demo=2" TargetMode = "External"/><Relationship Id="rId23" Type="http://schemas.openxmlformats.org/officeDocument/2006/relationships/hyperlink" Target="https://login.consultant.ru/link/?req=doc&amp;base=LAW&amp;n=329571&amp;date=03.03.2026&amp;demo=2" TargetMode = "External"/><Relationship Id="rId24" Type="http://schemas.openxmlformats.org/officeDocument/2006/relationships/hyperlink" Target="https://login.consultant.ru/link/?req=doc&amp;base=LAW&amp;n=359778&amp;date=03.03.2026&amp;dst=100036&amp;field=134&amp;demo=2" TargetMode = "External"/><Relationship Id="rId25" Type="http://schemas.openxmlformats.org/officeDocument/2006/relationships/hyperlink" Target="https://login.consultant.ru/link/?req=doc&amp;base=LAW&amp;n=356397&amp;date=03.03.2026&amp;dst=100042&amp;field=134&amp;demo=2" TargetMode = "External"/><Relationship Id="rId26" Type="http://schemas.openxmlformats.org/officeDocument/2006/relationships/hyperlink" Target="https://login.consultant.ru/link/?req=doc&amp;base=LAW&amp;n=125731&amp;date=03.03.2026&amp;demo=2" TargetMode = "External"/><Relationship Id="rId27" Type="http://schemas.openxmlformats.org/officeDocument/2006/relationships/hyperlink" Target="https://login.consultant.ru/link/?req=doc&amp;base=LAW&amp;n=399860&amp;date=03.03.2026&amp;dst=100436&amp;field=134&amp;demo=2" TargetMode = "External"/><Relationship Id="rId28" Type="http://schemas.openxmlformats.org/officeDocument/2006/relationships/hyperlink" Target="https://login.consultant.ru/link/?req=doc&amp;base=LAW&amp;n=162683&amp;date=03.03.2026&amp;demo=2" TargetMode = "External"/><Relationship Id="rId29" Type="http://schemas.openxmlformats.org/officeDocument/2006/relationships/hyperlink" Target="https://login.consultant.ru/link/?req=doc&amp;base=LAW&amp;n=342682&amp;date=03.03.2026&amp;dst=100062&amp;field=134&amp;demo=2" TargetMode = "External"/><Relationship Id="rId30" Type="http://schemas.openxmlformats.org/officeDocument/2006/relationships/hyperlink" Target="https://login.consultant.ru/link/?req=doc&amp;base=LAW&amp;n=281579&amp;date=03.03.2026&amp;demo=2" TargetMode = "External"/><Relationship Id="rId31" Type="http://schemas.openxmlformats.org/officeDocument/2006/relationships/hyperlink" Target="https://login.consultant.ru/link/?req=doc&amp;base=LAW&amp;n=290891&amp;date=03.03.2026&amp;demo=2" TargetMode = "External"/><Relationship Id="rId32" Type="http://schemas.openxmlformats.org/officeDocument/2006/relationships/hyperlink" Target="https://login.consultant.ru/link/?req=doc&amp;base=LAW&amp;n=389153&amp;date=03.03.2026&amp;dst=100017&amp;field=134&amp;demo=2" TargetMode = "External"/><Relationship Id="rId33" Type="http://schemas.openxmlformats.org/officeDocument/2006/relationships/hyperlink" Target="https://login.consultant.ru/link/?req=doc&amp;base=LAW&amp;n=403509&amp;date=03.03.2026&amp;dst=100017&amp;field=134&amp;demo=2" TargetMode = "External"/><Relationship Id="rId34" Type="http://schemas.openxmlformats.org/officeDocument/2006/relationships/hyperlink" Target="https://login.consultant.ru/link/?req=doc&amp;base=LAW&amp;n=329461&amp;date=03.03.2026&amp;dst=100005&amp;field=134&amp;demo=2" TargetMode = "External"/><Relationship Id="rId35" Type="http://schemas.openxmlformats.org/officeDocument/2006/relationships/hyperlink" Target="https://login.consultant.ru/link/?req=doc&amp;base=LAW&amp;n=443634&amp;date=03.03.2026&amp;dst=100005&amp;field=134&amp;demo=2" TargetMode = "External"/><Relationship Id="rId36" Type="http://schemas.openxmlformats.org/officeDocument/2006/relationships/hyperlink" Target="https://login.consultant.ru/link/?req=doc&amp;base=LAW&amp;n=516676&amp;date=03.03.2026&amp;dst=100005&amp;field=134&amp;demo=2" TargetMode = "External"/><Relationship Id="rId37" Type="http://schemas.openxmlformats.org/officeDocument/2006/relationships/hyperlink" Target="https://login.consultant.ru/link/?req=doc&amp;base=LAW&amp;n=508984&amp;date=03.03.2026&amp;dst=101287&amp;field=134&amp;demo=2" TargetMode = "External"/><Relationship Id="rId38" Type="http://schemas.openxmlformats.org/officeDocument/2006/relationships/hyperlink" Target="https://login.consultant.ru/link/?req=doc&amp;base=LAW&amp;n=511565&amp;date=03.03.2026&amp;dst=3550&amp;field=134&amp;demo=2" TargetMode = "External"/><Relationship Id="rId39" Type="http://schemas.openxmlformats.org/officeDocument/2006/relationships/hyperlink" Target="https://login.consultant.ru/link/?req=doc&amp;base=LAW&amp;n=508984&amp;date=03.03.2026&amp;demo=2" TargetMode = "External"/><Relationship Id="rId40" Type="http://schemas.openxmlformats.org/officeDocument/2006/relationships/hyperlink" Target="https://login.consultant.ru/link/?req=doc&amp;base=LAW&amp;n=508984&amp;date=03.03.2026&amp;demo=2" TargetMode = "External"/><Relationship Id="rId41" Type="http://schemas.openxmlformats.org/officeDocument/2006/relationships/hyperlink" Target="https://login.consultant.ru/link/?req=doc&amp;base=LAW&amp;n=511565&amp;date=03.03.2026&amp;dst=3578&amp;field=134&amp;demo=2" TargetMode = "External"/><Relationship Id="rId42" Type="http://schemas.openxmlformats.org/officeDocument/2006/relationships/hyperlink" Target="https://login.consultant.ru/link/?req=doc&amp;base=LAW&amp;n=511565&amp;date=03.03.2026&amp;dst=3554&amp;field=134&amp;demo=2" TargetMode = "External"/><Relationship Id="rId43" Type="http://schemas.openxmlformats.org/officeDocument/2006/relationships/hyperlink" Target="https://login.consultant.ru/link/?req=doc&amp;base=LAW&amp;n=511565&amp;date=03.03.2026&amp;dst=3615&amp;field=134&amp;demo=2" TargetMode = "External"/><Relationship Id="rId44" Type="http://schemas.openxmlformats.org/officeDocument/2006/relationships/hyperlink" Target="https://login.consultant.ru/link/?req=doc&amp;base=LAW&amp;n=511565&amp;date=03.03.2026&amp;dst=3578&amp;field=134&amp;demo=2" TargetMode = "External"/><Relationship Id="rId45" Type="http://schemas.openxmlformats.org/officeDocument/2006/relationships/hyperlink" Target="https://login.consultant.ru/link/?req=doc&amp;base=LAW&amp;n=511565&amp;date=03.03.2026&amp;dst=3554&amp;field=134&amp;demo=2" TargetMode = "External"/><Relationship Id="rId46" Type="http://schemas.openxmlformats.org/officeDocument/2006/relationships/hyperlink" Target="https://login.consultant.ru/link/?req=doc&amp;base=LAW&amp;n=511565&amp;date=03.03.2026&amp;dst=3615&amp;field=134&amp;demo=2" TargetMode = "External"/><Relationship Id="rId47" Type="http://schemas.openxmlformats.org/officeDocument/2006/relationships/hyperlink" Target="https://login.consultant.ru/link/?req=doc&amp;base=LAW&amp;n=511565&amp;date=03.03.2026&amp;dst=3554&amp;field=134&amp;demo=2" TargetMode = "External"/><Relationship Id="rId48" Type="http://schemas.openxmlformats.org/officeDocument/2006/relationships/hyperlink" Target="https://login.consultant.ru/link/?req=doc&amp;base=LAW&amp;n=511565&amp;date=03.03.2026&amp;dst=3558&amp;field=134&amp;demo=2" TargetMode = "External"/><Relationship Id="rId49" Type="http://schemas.openxmlformats.org/officeDocument/2006/relationships/hyperlink" Target="https://login.consultant.ru/link/?req=doc&amp;base=LAW&amp;n=511565&amp;date=03.03.2026&amp;dst=3615&amp;field=134&amp;demo=2" TargetMode = "External"/><Relationship Id="rId50" Type="http://schemas.openxmlformats.org/officeDocument/2006/relationships/hyperlink" Target="https://login.consultant.ru/link/?req=doc&amp;base=LAW&amp;n=511565&amp;date=03.03.2026&amp;dst=3564&amp;field=134&amp;demo=2" TargetMode = "External"/><Relationship Id="rId51" Type="http://schemas.openxmlformats.org/officeDocument/2006/relationships/hyperlink" Target="https://login.consultant.ru/link/?req=doc&amp;base=LAW&amp;n=508984&amp;date=03.03.2026&amp;dst=100348&amp;field=134&amp;demo=2" TargetMode = "External"/><Relationship Id="rId52" Type="http://schemas.openxmlformats.org/officeDocument/2006/relationships/hyperlink" Target="https://login.consultant.ru/link/?req=doc&amp;base=LAW&amp;n=508984&amp;date=03.03.2026&amp;dst=100509&amp;field=134&amp;demo=2" TargetMode = "External"/><Relationship Id="rId53" Type="http://schemas.openxmlformats.org/officeDocument/2006/relationships/hyperlink" Target="https://login.consultant.ru/link/?req=doc&amp;base=LAW&amp;n=508984&amp;date=03.03.2026&amp;dst=100529&amp;field=134&amp;demo=2" TargetMode = "External"/><Relationship Id="rId54" Type="http://schemas.openxmlformats.org/officeDocument/2006/relationships/hyperlink" Target="https://login.consultant.ru/link/?req=doc&amp;base=LAW&amp;n=508984&amp;date=03.03.2026&amp;dst=100537&amp;field=134&amp;demo=2" TargetMode = "External"/><Relationship Id="rId55" Type="http://schemas.openxmlformats.org/officeDocument/2006/relationships/hyperlink" Target="https://login.consultant.ru/link/?req=doc&amp;base=LAW&amp;n=508984&amp;date=03.03.2026&amp;dst=100547&amp;field=134&amp;demo=2" TargetMode = "External"/><Relationship Id="rId56" Type="http://schemas.openxmlformats.org/officeDocument/2006/relationships/hyperlink" Target="https://login.consultant.ru/link/?req=doc&amp;base=LAW&amp;n=508984&amp;date=03.03.2026&amp;dst=100553&amp;field=134&amp;demo=2" TargetMode = "External"/><Relationship Id="rId57" Type="http://schemas.openxmlformats.org/officeDocument/2006/relationships/hyperlink" Target="https://login.consultant.ru/link/?req=doc&amp;base=LAW&amp;n=508984&amp;date=03.03.2026&amp;dst=101361&amp;field=134&amp;demo=2" TargetMode = "External"/><Relationship Id="rId58" Type="http://schemas.openxmlformats.org/officeDocument/2006/relationships/hyperlink" Target="https://login.consultant.ru/link/?req=doc&amp;base=LAW&amp;n=508984&amp;date=03.03.2026&amp;dst=101391&amp;field=134&amp;demo=2" TargetMode = "External"/><Relationship Id="rId59" Type="http://schemas.openxmlformats.org/officeDocument/2006/relationships/hyperlink" Target="https://login.consultant.ru/link/?req=doc&amp;base=LAW&amp;n=516676&amp;date=03.03.2026&amp;dst=100009&amp;field=134&amp;demo=2" TargetMode = "External"/><Relationship Id="rId60" Type="http://schemas.openxmlformats.org/officeDocument/2006/relationships/hyperlink" Target="https://login.consultant.ru/link/?req=doc&amp;base=LAW&amp;n=511565&amp;date=03.03.2026&amp;dst=3554&amp;field=134&amp;demo=2" TargetMode = "External"/><Relationship Id="rId61" Type="http://schemas.openxmlformats.org/officeDocument/2006/relationships/hyperlink" Target="https://login.consultant.ru/link/?req=doc&amp;base=LAW&amp;n=511565&amp;date=03.03.2026&amp;dst=3554&amp;field=134&amp;demo=2" TargetMode = "External"/><Relationship Id="rId62" Type="http://schemas.openxmlformats.org/officeDocument/2006/relationships/hyperlink" Target="https://login.consultant.ru/link/?req=doc&amp;base=LAW&amp;n=508984&amp;date=03.03.2026&amp;dst=100634&amp;field=134&amp;demo=2" TargetMode = "External"/><Relationship Id="rId63" Type="http://schemas.openxmlformats.org/officeDocument/2006/relationships/hyperlink" Target="https://login.consultant.ru/link/?req=doc&amp;base=LAW&amp;n=508984&amp;date=03.03.2026&amp;dst=100636&amp;field=134&amp;demo=2" TargetMode = "External"/><Relationship Id="rId64" Type="http://schemas.openxmlformats.org/officeDocument/2006/relationships/hyperlink" Target="https://login.consultant.ru/link/?req=doc&amp;base=LAW&amp;n=508984&amp;date=03.03.2026&amp;dst=100639&amp;field=134&amp;demo=2" TargetMode = "External"/><Relationship Id="rId65" Type="http://schemas.openxmlformats.org/officeDocument/2006/relationships/hyperlink" Target="https://login.consultant.ru/link/?req=doc&amp;base=LAW&amp;n=511565&amp;date=03.03.2026&amp;dst=3554&amp;field=134&amp;demo=2" TargetMode = "External"/><Relationship Id="rId66" Type="http://schemas.openxmlformats.org/officeDocument/2006/relationships/hyperlink" Target="https://login.consultant.ru/link/?req=doc&amp;base=LAW&amp;n=511565&amp;date=03.03.2026&amp;dst=3552&amp;field=134&amp;demo=2" TargetMode = "External"/><Relationship Id="rId67" Type="http://schemas.openxmlformats.org/officeDocument/2006/relationships/hyperlink" Target="https://login.consultant.ru/link/?req=doc&amp;base=LAW&amp;n=511565&amp;date=03.03.2026&amp;dst=101060&amp;field=134&amp;demo=2" TargetMode = "External"/><Relationship Id="rId68" Type="http://schemas.openxmlformats.org/officeDocument/2006/relationships/hyperlink" Target="https://login.consultant.ru/link/?req=doc&amp;base=LAW&amp;n=511565&amp;date=03.03.2026&amp;dst=100857&amp;field=134&amp;demo=2" TargetMode = "External"/><Relationship Id="rId69" Type="http://schemas.openxmlformats.org/officeDocument/2006/relationships/hyperlink" Target="https://login.consultant.ru/link/?req=doc&amp;base=LAW&amp;n=511565&amp;date=03.03.2026&amp;dst=3583&amp;field=134&amp;demo=2" TargetMode = "External"/><Relationship Id="rId70" Type="http://schemas.openxmlformats.org/officeDocument/2006/relationships/hyperlink" Target="https://login.consultant.ru/link/?req=doc&amp;base=LAW&amp;n=511565&amp;date=03.03.2026&amp;dst=3584&amp;field=134&amp;demo=2" TargetMode = "External"/><Relationship Id="rId71" Type="http://schemas.openxmlformats.org/officeDocument/2006/relationships/hyperlink" Target="https://login.consultant.ru/link/?req=doc&amp;base=LAW&amp;n=511565&amp;date=03.03.2026&amp;dst=3586&amp;field=134&amp;demo=2" TargetMode = "External"/><Relationship Id="rId72" Type="http://schemas.openxmlformats.org/officeDocument/2006/relationships/hyperlink" Target="https://login.consultant.ru/link/?req=doc&amp;base=LAW&amp;n=508984&amp;date=03.03.2026&amp;dst=101133&amp;field=134&amp;demo=2" TargetMode = "External"/><Relationship Id="rId73" Type="http://schemas.openxmlformats.org/officeDocument/2006/relationships/hyperlink" Target="https://login.consultant.ru/link/?req=doc&amp;base=LAW&amp;n=511565&amp;date=03.03.2026&amp;dst=3613&amp;field=134&amp;demo=2" TargetMode = "External"/><Relationship Id="rId74" Type="http://schemas.openxmlformats.org/officeDocument/2006/relationships/hyperlink" Target="https://login.consultant.ru/link/?req=doc&amp;base=LAW&amp;n=511565&amp;date=03.03.2026&amp;dst=3071&amp;field=134&amp;demo=2" TargetMode = "External"/><Relationship Id="rId75" Type="http://schemas.openxmlformats.org/officeDocument/2006/relationships/hyperlink" Target="https://login.consultant.ru/link/?req=doc&amp;base=LAW&amp;n=511565&amp;date=03.03.2026&amp;dst=3613&amp;field=134&amp;demo=2" TargetMode = "External"/><Relationship Id="rId76" Type="http://schemas.openxmlformats.org/officeDocument/2006/relationships/hyperlink" Target="https://login.consultant.ru/link/?req=doc&amp;base=LAW&amp;n=508984&amp;date=03.03.2026&amp;dst=100634&amp;field=134&amp;demo=2" TargetMode = "External"/><Relationship Id="rId77" Type="http://schemas.openxmlformats.org/officeDocument/2006/relationships/hyperlink" Target="https://login.consultant.ru/link/?req=doc&amp;base=LAW&amp;n=508984&amp;date=03.03.2026&amp;dst=100636&amp;field=134&amp;demo=2" TargetMode = "External"/><Relationship Id="rId78" Type="http://schemas.openxmlformats.org/officeDocument/2006/relationships/hyperlink" Target="https://login.consultant.ru/link/?req=doc&amp;base=LAW&amp;n=508984&amp;date=03.03.2026&amp;dst=100639&amp;field=134&amp;demo=2" TargetMode = "External"/><Relationship Id="rId79" Type="http://schemas.openxmlformats.org/officeDocument/2006/relationships/hyperlink" Target="https://login.consultant.ru/link/?req=doc&amp;base=LAW&amp;n=516676&amp;date=03.03.2026&amp;dst=100018&amp;field=134&amp;demo=2" TargetMode = "External"/><Relationship Id="rId80" Type="http://schemas.openxmlformats.org/officeDocument/2006/relationships/hyperlink" Target="https://login.consultant.ru/link/?req=doc&amp;base=LAW&amp;n=516676&amp;date=03.03.2026&amp;dst=100019&amp;field=134&amp;demo=2" TargetMode = "External"/><Relationship Id="rId81" Type="http://schemas.openxmlformats.org/officeDocument/2006/relationships/hyperlink" Target="https://login.consultant.ru/link/?req=doc&amp;base=LAW&amp;n=516676&amp;date=03.03.2026&amp;dst=100021&amp;field=134&amp;demo=2" TargetMode = "External"/><Relationship Id="rId82" Type="http://schemas.openxmlformats.org/officeDocument/2006/relationships/hyperlink" Target="https://login.consultant.ru/link/?req=doc&amp;base=LAW&amp;n=508984&amp;date=03.03.2026&amp;dst=101042&amp;field=134&amp;demo=2" TargetMode = "External"/><Relationship Id="rId83" Type="http://schemas.openxmlformats.org/officeDocument/2006/relationships/hyperlink" Target="https://login.consultant.ru/link/?req=doc&amp;base=LAW&amp;n=511565&amp;date=03.03.2026&amp;dst=3616&amp;field=134&amp;demo=2" TargetMode = "External"/><Relationship Id="rId84" Type="http://schemas.openxmlformats.org/officeDocument/2006/relationships/hyperlink" Target="https://login.consultant.ru/link/?req=doc&amp;base=LAW&amp;n=508984&amp;date=03.03.2026&amp;dst=101257&amp;field=134&amp;demo=2" TargetMode = "External"/><Relationship Id="rId85" Type="http://schemas.openxmlformats.org/officeDocument/2006/relationships/hyperlink" Target="https://login.consultant.ru/link/?req=doc&amp;base=LAW&amp;n=508984&amp;date=03.03.2026&amp;dst=100178&amp;field=134&amp;demo=2" TargetMode = "External"/><Relationship Id="rId86" Type="http://schemas.openxmlformats.org/officeDocument/2006/relationships/hyperlink" Target="https://login.consultant.ru/link/?req=doc&amp;base=LAW&amp;n=508984&amp;date=03.03.2026&amp;dst=101133&amp;field=134&amp;demo=2" TargetMode = "External"/><Relationship Id="rId87" Type="http://schemas.openxmlformats.org/officeDocument/2006/relationships/hyperlink" Target="https://login.consultant.ru/link/?req=doc&amp;base=LAW&amp;n=508984&amp;date=03.03.2026&amp;dst=100638&amp;field=134&amp;demo=2" TargetMode = "External"/><Relationship Id="rId88" Type="http://schemas.openxmlformats.org/officeDocument/2006/relationships/hyperlink" Target="https://login.consultant.ru/link/?req=doc&amp;base=LAW&amp;n=508984&amp;date=03.03.2026&amp;dst=100639&amp;field=134&amp;demo=2" TargetMode = "External"/><Relationship Id="rId89" Type="http://schemas.openxmlformats.org/officeDocument/2006/relationships/hyperlink" Target="https://login.consultant.ru/link/?req=doc&amp;base=LAW&amp;n=511565&amp;date=03.03.2026&amp;dst=3620&amp;field=134&amp;demo=2" TargetMode = "External"/><Relationship Id="rId90" Type="http://schemas.openxmlformats.org/officeDocument/2006/relationships/hyperlink" Target="https://login.consultant.ru/link/?req=doc&amp;base=LAW&amp;n=511565&amp;date=03.03.2026&amp;dst=3620&amp;field=134&amp;demo=2" TargetMode = "External"/><Relationship Id="rId91" Type="http://schemas.openxmlformats.org/officeDocument/2006/relationships/hyperlink" Target="https://login.consultant.ru/link/?req=doc&amp;base=LAW&amp;n=511565&amp;date=03.03.2026&amp;dst=3620&amp;field=134&amp;demo=2" TargetMode = "External"/><Relationship Id="rId92" Type="http://schemas.openxmlformats.org/officeDocument/2006/relationships/hyperlink" Target="https://login.consultant.ru/link/?req=doc&amp;base=LAW&amp;n=508984&amp;date=03.03.2026&amp;dst=101133&amp;field=134&amp;demo=2" TargetMode = "External"/><Relationship Id="rId93" Type="http://schemas.openxmlformats.org/officeDocument/2006/relationships/hyperlink" Target="https://login.consultant.ru/link/?req=doc&amp;base=LAW&amp;n=511565&amp;date=03.03.2026&amp;dst=3615&amp;field=134&amp;demo=2" TargetMode = "External"/><Relationship Id="rId94" Type="http://schemas.openxmlformats.org/officeDocument/2006/relationships/hyperlink" Target="https://login.consultant.ru/link/?req=doc&amp;base=LAW&amp;n=511565&amp;date=03.03.2026&amp;dst=3615&amp;field=134&amp;demo=2" TargetMode = "External"/><Relationship Id="rId95" Type="http://schemas.openxmlformats.org/officeDocument/2006/relationships/hyperlink" Target="https://login.consultant.ru/link/?req=doc&amp;base=LAW&amp;n=508984&amp;date=03.03.2026&amp;dst=100634&amp;field=134&amp;demo=2" TargetMode = "External"/><Relationship Id="rId96" Type="http://schemas.openxmlformats.org/officeDocument/2006/relationships/hyperlink" Target="https://login.consultant.ru/link/?req=doc&amp;base=LAW&amp;n=508984&amp;date=03.03.2026&amp;dst=100636&amp;field=134&amp;demo=2" TargetMode = "External"/><Relationship Id="rId97" Type="http://schemas.openxmlformats.org/officeDocument/2006/relationships/hyperlink" Target="https://login.consultant.ru/link/?req=doc&amp;base=LAW&amp;n=508984&amp;date=03.03.2026&amp;dst=100637&amp;field=134&amp;demo=2" TargetMode = "External"/><Relationship Id="rId98" Type="http://schemas.openxmlformats.org/officeDocument/2006/relationships/hyperlink" Target="https://login.consultant.ru/link/?req=doc&amp;base=LAW&amp;n=511565&amp;date=03.03.2026&amp;dst=3583&amp;field=134&amp;demo=2" TargetMode = "External"/><Relationship Id="rId99" Type="http://schemas.openxmlformats.org/officeDocument/2006/relationships/hyperlink" Target="https://login.consultant.ru/link/?req=doc&amp;base=LAW&amp;n=443634&amp;date=03.03.2026&amp;dst=100005&amp;field=134&amp;demo=2" TargetMode = "External"/><Relationship Id="rId100" Type="http://schemas.openxmlformats.org/officeDocument/2006/relationships/hyperlink" Target="https://login.consultant.ru/link/?req=doc&amp;base=LAW&amp;n=508984&amp;date=03.03.2026&amp;dst=100634&amp;field=134&amp;demo=2" TargetMode = "External"/><Relationship Id="rId101" Type="http://schemas.openxmlformats.org/officeDocument/2006/relationships/hyperlink" Target="https://login.consultant.ru/link/?req=doc&amp;base=LAW&amp;n=508984&amp;date=03.03.2026&amp;dst=100651&amp;field=134&amp;demo=2" TargetMode = "External"/><Relationship Id="rId102" Type="http://schemas.openxmlformats.org/officeDocument/2006/relationships/hyperlink" Target="https://login.consultant.ru/link/?req=doc&amp;base=LAW&amp;n=508984&amp;date=03.03.2026&amp;dst=100646&amp;field=134&amp;demo=2" TargetMode = "External"/><Relationship Id="rId103" Type="http://schemas.openxmlformats.org/officeDocument/2006/relationships/hyperlink" Target="https://login.consultant.ru/link/?req=doc&amp;base=LAW&amp;n=508984&amp;date=03.03.2026&amp;dst=100659&amp;field=134&amp;demo=2" TargetMode = "External"/><Relationship Id="rId104" Type="http://schemas.openxmlformats.org/officeDocument/2006/relationships/hyperlink" Target="https://login.consultant.ru/link/?req=doc&amp;base=LAW&amp;n=516676&amp;date=03.03.2026&amp;dst=100025&amp;field=134&amp;demo=2" TargetMode = "External"/><Relationship Id="rId105" Type="http://schemas.openxmlformats.org/officeDocument/2006/relationships/hyperlink" Target="https://login.consultant.ru/link/?req=doc&amp;base=LAW&amp;n=516676&amp;date=03.03.2026&amp;dst=100026&amp;field=134&amp;demo=2" TargetMode = "External"/><Relationship Id="rId106" Type="http://schemas.openxmlformats.org/officeDocument/2006/relationships/hyperlink" Target="https://login.consultant.ru/link/?req=doc&amp;base=LAW&amp;n=516676&amp;date=03.03.2026&amp;dst=100028&amp;field=134&amp;demo=2" TargetMode = "External"/><Relationship Id="rId107" Type="http://schemas.openxmlformats.org/officeDocument/2006/relationships/hyperlink" Target="https://login.consultant.ru/link/?req=doc&amp;base=LAW&amp;n=508984&amp;date=03.03.2026&amp;dst=101133&amp;field=134&amp;demo=2" TargetMode = "External"/><Relationship Id="rId108" Type="http://schemas.openxmlformats.org/officeDocument/2006/relationships/hyperlink" Target="https://login.consultant.ru/link/?req=doc&amp;base=LAW&amp;n=511565&amp;date=03.03.2026&amp;dst=3615&amp;field=134&amp;demo=2" TargetMode = "External"/><Relationship Id="rId109" Type="http://schemas.openxmlformats.org/officeDocument/2006/relationships/hyperlink" Target="https://login.consultant.ru/link/?req=doc&amp;base=LAW&amp;n=511565&amp;date=03.03.2026&amp;dst=3590&amp;field=134&amp;demo=2" TargetMode = "External"/><Relationship Id="rId110" Type="http://schemas.openxmlformats.org/officeDocument/2006/relationships/hyperlink" Target="https://login.consultant.ru/link/?req=doc&amp;base=LAW&amp;n=389264&amp;date=03.03.2026&amp;dst=100006&amp;field=134&amp;demo=2" TargetMode = "External"/><Relationship Id="rId111" Type="http://schemas.openxmlformats.org/officeDocument/2006/relationships/hyperlink" Target="https://login.consultant.ru/link/?req=doc&amp;base=LAW&amp;n=389264&amp;date=03.03.2026&amp;dst=100024&amp;field=134&amp;demo=2" TargetMode = "External"/><Relationship Id="rId112" Type="http://schemas.openxmlformats.org/officeDocument/2006/relationships/hyperlink" Target="https://login.consultant.ru/link/?req=doc&amp;base=LAW&amp;n=511565&amp;date=03.03.2026&amp;dst=3618&amp;field=134&amp;demo=2" TargetMode = "External"/><Relationship Id="rId113" Type="http://schemas.openxmlformats.org/officeDocument/2006/relationships/hyperlink" Target="https://login.consultant.ru/link/?req=doc&amp;base=LAW&amp;n=511565&amp;date=03.03.2026&amp;dst=3554&amp;field=134&amp;demo=2" TargetMode = "External"/><Relationship Id="rId114" Type="http://schemas.openxmlformats.org/officeDocument/2006/relationships/hyperlink" Target="https://login.consultant.ru/link/?req=doc&amp;base=LAW&amp;n=511565&amp;date=03.03.2026&amp;dst=3618&amp;field=134&amp;demo=2" TargetMode = "External"/><Relationship Id="rId115" Type="http://schemas.openxmlformats.org/officeDocument/2006/relationships/hyperlink" Target="https://login.consultant.ru/link/?req=doc&amp;base=LAW&amp;n=511565&amp;date=03.03.2026&amp;dst=3554&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01.12.2021 N 2161
(ред. от 15.10.2025)
"Об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dc:title>
  <dcterms:created xsi:type="dcterms:W3CDTF">2026-03-03T17:36:35Z</dcterms:created>
</cp:coreProperties>
</file>